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34" w:rsidRPr="00AD1434" w:rsidRDefault="001A6FB9" w:rsidP="00730CDD">
      <w:pPr>
        <w:jc w:val="center"/>
        <w:rPr>
          <w:b/>
          <w:sz w:val="20"/>
          <w:szCs w:val="20"/>
          <w:u w:val="single"/>
        </w:rPr>
      </w:pPr>
      <w:r w:rsidRPr="00AD1434">
        <w:rPr>
          <w:b/>
          <w:sz w:val="20"/>
          <w:szCs w:val="20"/>
          <w:u w:val="single"/>
        </w:rPr>
        <w:t xml:space="preserve">ENGLISH I: </w:t>
      </w:r>
      <w:r w:rsidR="001A50A3" w:rsidRPr="00AD1434">
        <w:rPr>
          <w:b/>
          <w:sz w:val="20"/>
          <w:szCs w:val="20"/>
          <w:u w:val="single"/>
        </w:rPr>
        <w:t>Course Syllabus</w:t>
      </w:r>
    </w:p>
    <w:p w:rsidR="001A6FB9" w:rsidRPr="00AD1434" w:rsidRDefault="001A6FB9" w:rsidP="00730CDD">
      <w:pPr>
        <w:jc w:val="center"/>
        <w:rPr>
          <w:i/>
          <w:sz w:val="20"/>
          <w:szCs w:val="20"/>
        </w:rPr>
      </w:pPr>
      <w:r w:rsidRPr="00AD1434">
        <w:rPr>
          <w:i/>
          <w:sz w:val="20"/>
          <w:szCs w:val="20"/>
        </w:rPr>
        <w:t>Teacher: Mrs. Parmenter</w:t>
      </w:r>
      <w:r w:rsidR="007633DA" w:rsidRPr="00AD1434">
        <w:rPr>
          <w:i/>
          <w:sz w:val="20"/>
          <w:szCs w:val="20"/>
        </w:rPr>
        <w:t xml:space="preserve"> </w:t>
      </w:r>
    </w:p>
    <w:p w:rsidR="001A50A3" w:rsidRPr="00AD1434" w:rsidRDefault="001A50A3" w:rsidP="001A50A3">
      <w:pPr>
        <w:shd w:val="clear" w:color="auto" w:fill="FFFFFF"/>
        <w:spacing w:after="100" w:afterAutospacing="1" w:line="384" w:lineRule="auto"/>
        <w:rPr>
          <w:rFonts w:ascii="Arial" w:eastAsia="Times New Roman" w:hAnsi="Arial" w:cs="Arial"/>
          <w:color w:val="666666"/>
          <w:sz w:val="20"/>
          <w:szCs w:val="20"/>
          <w:shd w:val="clear" w:color="auto" w:fill="FFFFFF"/>
        </w:rPr>
      </w:pPr>
      <w:r w:rsidRPr="00AD1434">
        <w:rPr>
          <w:rFonts w:ascii="Arial" w:eastAsia="Times New Roman" w:hAnsi="Arial" w:cs="Arial"/>
          <w:b/>
          <w:bCs/>
          <w:i/>
          <w:iCs/>
          <w:color w:val="666666"/>
          <w:sz w:val="20"/>
          <w:szCs w:val="20"/>
          <w:shd w:val="clear" w:color="auto" w:fill="FFFFFF"/>
        </w:rPr>
        <w:t>English I is a subject that is required for high school graduation.</w:t>
      </w:r>
    </w:p>
    <w:p w:rsidR="001A50A3" w:rsidRPr="00AD1434" w:rsidRDefault="001A50A3" w:rsidP="001A50A3">
      <w:pPr>
        <w:shd w:val="clear" w:color="auto" w:fill="FFFFFF"/>
        <w:spacing w:after="100" w:afterAutospacing="1" w:line="384" w:lineRule="auto"/>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 xml:space="preserve">The </w:t>
      </w:r>
      <w:r w:rsidRPr="00AD1434">
        <w:rPr>
          <w:rFonts w:ascii="Arial" w:eastAsia="Times New Roman" w:hAnsi="Arial" w:cs="Arial"/>
          <w:b/>
          <w:color w:val="666666"/>
          <w:sz w:val="20"/>
          <w:szCs w:val="20"/>
          <w:u w:val="single"/>
          <w:shd w:val="clear" w:color="auto" w:fill="FFFFFF"/>
        </w:rPr>
        <w:t>Common Core State Standards</w:t>
      </w:r>
      <w:r w:rsidRPr="00AD1434">
        <w:rPr>
          <w:rFonts w:ascii="Arial" w:eastAsia="Times New Roman" w:hAnsi="Arial" w:cs="Arial"/>
          <w:color w:val="666666"/>
          <w:sz w:val="20"/>
          <w:szCs w:val="20"/>
          <w:shd w:val="clear" w:color="auto" w:fill="FFFFFF"/>
        </w:rPr>
        <w:t xml:space="preserve"> (CCSS) for English Language Arts are based on research and evidence that describe the competencies necessary for all students to become college and career ready by the end of high school. The CCSS outline a vision of what it means to be a literate person in the 21st Century.</w:t>
      </w:r>
      <w:r w:rsidR="00730CDD" w:rsidRPr="00AD1434">
        <w:rPr>
          <w:rFonts w:ascii="Arial" w:eastAsia="Times New Roman" w:hAnsi="Arial" w:cs="Arial"/>
          <w:color w:val="666666"/>
          <w:sz w:val="20"/>
          <w:szCs w:val="20"/>
          <w:shd w:val="clear" w:color="auto" w:fill="FFFFFF"/>
        </w:rPr>
        <w:t xml:space="preserve"> </w:t>
      </w:r>
      <w:r w:rsidRPr="00AD1434">
        <w:rPr>
          <w:rFonts w:ascii="Arial" w:eastAsia="Times New Roman" w:hAnsi="Arial" w:cs="Arial"/>
          <w:color w:val="666666"/>
          <w:sz w:val="20"/>
          <w:szCs w:val="20"/>
          <w:shd w:val="clear" w:color="auto" w:fill="FFFFFF"/>
        </w:rPr>
        <w:t>CCSS contains four strands: Reading (Informational &amp; Literature)</w:t>
      </w:r>
      <w:r w:rsidR="001948B4" w:rsidRPr="00AD1434">
        <w:rPr>
          <w:rFonts w:ascii="Arial" w:eastAsia="Times New Roman" w:hAnsi="Arial" w:cs="Arial"/>
          <w:color w:val="666666"/>
          <w:sz w:val="20"/>
          <w:szCs w:val="20"/>
          <w:shd w:val="clear" w:color="auto" w:fill="FFFFFF"/>
        </w:rPr>
        <w:t xml:space="preserve">, </w:t>
      </w:r>
      <w:r w:rsidRPr="00AD1434">
        <w:rPr>
          <w:rFonts w:ascii="Arial" w:eastAsia="Times New Roman" w:hAnsi="Arial" w:cs="Arial"/>
          <w:color w:val="666666"/>
          <w:sz w:val="20"/>
          <w:szCs w:val="20"/>
          <w:shd w:val="clear" w:color="auto" w:fill="FFFFFF"/>
        </w:rPr>
        <w:t>Writing</w:t>
      </w:r>
      <w:r w:rsidR="001948B4" w:rsidRPr="00AD1434">
        <w:rPr>
          <w:rFonts w:ascii="Arial" w:eastAsia="Times New Roman" w:hAnsi="Arial" w:cs="Arial"/>
          <w:color w:val="666666"/>
          <w:sz w:val="20"/>
          <w:szCs w:val="20"/>
          <w:shd w:val="clear" w:color="auto" w:fill="FFFFFF"/>
        </w:rPr>
        <w:t xml:space="preserve">, </w:t>
      </w:r>
      <w:r w:rsidRPr="00AD1434">
        <w:rPr>
          <w:rFonts w:ascii="Arial" w:eastAsia="Times New Roman" w:hAnsi="Arial" w:cs="Arial"/>
          <w:color w:val="666666"/>
          <w:sz w:val="20"/>
          <w:szCs w:val="20"/>
          <w:shd w:val="clear" w:color="auto" w:fill="FFFFFF"/>
        </w:rPr>
        <w:t>Speaking &amp; Listening</w:t>
      </w:r>
      <w:r w:rsidR="001948B4" w:rsidRPr="00AD1434">
        <w:rPr>
          <w:rFonts w:ascii="Arial" w:eastAsia="Times New Roman" w:hAnsi="Arial" w:cs="Arial"/>
          <w:color w:val="666666"/>
          <w:sz w:val="20"/>
          <w:szCs w:val="20"/>
          <w:shd w:val="clear" w:color="auto" w:fill="FFFFFF"/>
        </w:rPr>
        <w:t xml:space="preserve">, and </w:t>
      </w:r>
      <w:r w:rsidRPr="00AD1434">
        <w:rPr>
          <w:rFonts w:ascii="Arial" w:eastAsia="Times New Roman" w:hAnsi="Arial" w:cs="Arial"/>
          <w:color w:val="666666"/>
          <w:sz w:val="20"/>
          <w:szCs w:val="20"/>
          <w:shd w:val="clear" w:color="auto" w:fill="FFFFFF"/>
        </w:rPr>
        <w:t>Language</w:t>
      </w:r>
      <w:r w:rsidR="001948B4" w:rsidRPr="00AD1434">
        <w:rPr>
          <w:rFonts w:ascii="Arial" w:eastAsia="Times New Roman" w:hAnsi="Arial" w:cs="Arial"/>
          <w:color w:val="666666"/>
          <w:sz w:val="20"/>
          <w:szCs w:val="20"/>
          <w:shd w:val="clear" w:color="auto" w:fill="FFFFFF"/>
        </w:rPr>
        <w:t>.</w:t>
      </w:r>
    </w:p>
    <w:tbl>
      <w:tblPr>
        <w:tblStyle w:val="TableGrid"/>
        <w:tblW w:w="0" w:type="auto"/>
        <w:tblLook w:val="04A0" w:firstRow="1" w:lastRow="0" w:firstColumn="1" w:lastColumn="0" w:noHBand="0" w:noVBand="1"/>
      </w:tblPr>
      <w:tblGrid>
        <w:gridCol w:w="2307"/>
        <w:gridCol w:w="4288"/>
        <w:gridCol w:w="2755"/>
      </w:tblGrid>
      <w:tr w:rsidR="001948B4" w:rsidRPr="00AD1434" w:rsidTr="0019522C">
        <w:tc>
          <w:tcPr>
            <w:tcW w:w="2358" w:type="dxa"/>
          </w:tcPr>
          <w:p w:rsidR="001948B4" w:rsidRPr="00AD1434" w:rsidRDefault="001948B4" w:rsidP="001948B4">
            <w:pPr>
              <w:spacing w:after="100" w:afterAutospacing="1" w:line="384" w:lineRule="auto"/>
              <w:jc w:val="center"/>
              <w:rPr>
                <w:rFonts w:ascii="Arial" w:eastAsia="Times New Roman" w:hAnsi="Arial" w:cs="Arial"/>
                <w:b/>
                <w:color w:val="666666"/>
                <w:sz w:val="20"/>
                <w:szCs w:val="20"/>
                <w:u w:val="single"/>
                <w:shd w:val="clear" w:color="auto" w:fill="FFFFFF"/>
              </w:rPr>
            </w:pPr>
            <w:r w:rsidRPr="00AD1434">
              <w:rPr>
                <w:rFonts w:ascii="Arial" w:eastAsia="Times New Roman" w:hAnsi="Arial" w:cs="Arial"/>
                <w:color w:val="666666"/>
                <w:sz w:val="20"/>
                <w:szCs w:val="20"/>
                <w:shd w:val="clear" w:color="auto" w:fill="FFFFFF"/>
              </w:rPr>
              <w:t>Guilford County</w:t>
            </w:r>
            <w:r w:rsidRPr="00AD1434">
              <w:rPr>
                <w:rFonts w:ascii="Arial" w:eastAsia="Times New Roman" w:hAnsi="Arial" w:cs="Arial"/>
                <w:b/>
                <w:color w:val="666666"/>
                <w:sz w:val="20"/>
                <w:szCs w:val="20"/>
                <w:u w:val="single"/>
                <w:shd w:val="clear" w:color="auto" w:fill="FFFFFF"/>
              </w:rPr>
              <w:t xml:space="preserve">       Grading Scale</w:t>
            </w:r>
          </w:p>
        </w:tc>
        <w:tc>
          <w:tcPr>
            <w:tcW w:w="4410" w:type="dxa"/>
          </w:tcPr>
          <w:p w:rsidR="001948B4" w:rsidRPr="00AD1434" w:rsidRDefault="001948B4" w:rsidP="001948B4">
            <w:pPr>
              <w:spacing w:after="100" w:afterAutospacing="1" w:line="384" w:lineRule="auto"/>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 xml:space="preserve">Guilford County      </w:t>
            </w:r>
            <w:r w:rsidR="00AD1434">
              <w:rPr>
                <w:rFonts w:ascii="Arial" w:eastAsia="Times New Roman" w:hAnsi="Arial" w:cs="Arial"/>
                <w:color w:val="666666"/>
                <w:sz w:val="20"/>
                <w:szCs w:val="20"/>
                <w:shd w:val="clear" w:color="auto" w:fill="FFFFFF"/>
              </w:rPr>
              <w:t xml:space="preserve">                              </w:t>
            </w:r>
            <w:r w:rsidRPr="00AD1434">
              <w:rPr>
                <w:rFonts w:ascii="Arial" w:eastAsia="Times New Roman" w:hAnsi="Arial" w:cs="Arial"/>
                <w:b/>
                <w:color w:val="666666"/>
                <w:sz w:val="20"/>
                <w:szCs w:val="20"/>
                <w:u w:val="single"/>
                <w:shd w:val="clear" w:color="auto" w:fill="FFFFFF"/>
              </w:rPr>
              <w:t>Semester Weight</w:t>
            </w:r>
            <w:r w:rsidRPr="00AD1434">
              <w:rPr>
                <w:rFonts w:ascii="Arial" w:eastAsia="Times New Roman" w:hAnsi="Arial" w:cs="Arial"/>
                <w:color w:val="666666"/>
                <w:sz w:val="20"/>
                <w:szCs w:val="20"/>
                <w:shd w:val="clear" w:color="auto" w:fill="FFFFFF"/>
              </w:rPr>
              <w:t xml:space="preserve">        </w:t>
            </w:r>
          </w:p>
        </w:tc>
        <w:tc>
          <w:tcPr>
            <w:tcW w:w="2808" w:type="dxa"/>
          </w:tcPr>
          <w:p w:rsidR="001948B4" w:rsidRPr="00AD1434" w:rsidRDefault="001948B4" w:rsidP="001948B4">
            <w:pPr>
              <w:spacing w:after="100" w:afterAutospacing="1" w:line="384" w:lineRule="auto"/>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Mrs. Parmenter’s</w:t>
            </w:r>
            <w:r w:rsidRPr="00AD1434">
              <w:rPr>
                <w:rFonts w:ascii="Arial" w:eastAsia="Times New Roman" w:hAnsi="Arial" w:cs="Arial"/>
                <w:b/>
                <w:color w:val="666666"/>
                <w:sz w:val="20"/>
                <w:szCs w:val="20"/>
                <w:u w:val="single"/>
                <w:shd w:val="clear" w:color="auto" w:fill="FFFFFF"/>
              </w:rPr>
              <w:t xml:space="preserve">      Grading Weight</w:t>
            </w:r>
          </w:p>
        </w:tc>
      </w:tr>
      <w:tr w:rsidR="001948B4" w:rsidRPr="00AD1434" w:rsidTr="0019522C">
        <w:trPr>
          <w:trHeight w:val="1628"/>
        </w:trPr>
        <w:tc>
          <w:tcPr>
            <w:tcW w:w="2358" w:type="dxa"/>
          </w:tcPr>
          <w:p w:rsidR="001948B4" w:rsidRPr="00AD1434" w:rsidRDefault="001948B4" w:rsidP="001948B4">
            <w:pPr>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A (90-100)</w:t>
            </w:r>
          </w:p>
          <w:p w:rsidR="001948B4" w:rsidRPr="00AD1434" w:rsidRDefault="001948B4" w:rsidP="001948B4">
            <w:pPr>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B (80-89)</w:t>
            </w:r>
          </w:p>
          <w:p w:rsidR="001948B4" w:rsidRPr="00AD1434" w:rsidRDefault="001948B4" w:rsidP="001948B4">
            <w:pPr>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C (70-79)</w:t>
            </w:r>
          </w:p>
          <w:p w:rsidR="001948B4" w:rsidRPr="00AD1434" w:rsidRDefault="001948B4" w:rsidP="001948B4">
            <w:pPr>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D (60-69)</w:t>
            </w:r>
          </w:p>
          <w:p w:rsidR="001948B4" w:rsidRPr="00AD1434" w:rsidRDefault="001948B4" w:rsidP="001948B4">
            <w:pPr>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F (0-59)</w:t>
            </w:r>
          </w:p>
          <w:p w:rsidR="001948B4" w:rsidRPr="00AD1434" w:rsidRDefault="001948B4" w:rsidP="001948B4">
            <w:pPr>
              <w:spacing w:after="100" w:afterAutospacing="1" w:line="384" w:lineRule="auto"/>
              <w:jc w:val="center"/>
              <w:rPr>
                <w:rFonts w:ascii="Arial" w:eastAsia="Times New Roman" w:hAnsi="Arial" w:cs="Arial"/>
                <w:color w:val="666666"/>
                <w:sz w:val="20"/>
                <w:szCs w:val="20"/>
                <w:shd w:val="clear" w:color="auto" w:fill="FFFFFF"/>
              </w:rPr>
            </w:pPr>
          </w:p>
        </w:tc>
        <w:tc>
          <w:tcPr>
            <w:tcW w:w="4410" w:type="dxa"/>
          </w:tcPr>
          <w:p w:rsidR="001948B4" w:rsidRPr="00AD1434" w:rsidRDefault="001948B4" w:rsidP="00AD1434">
            <w:pPr>
              <w:spacing w:after="100" w:afterAutospacing="1" w:line="384" w:lineRule="auto"/>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1</w:t>
            </w:r>
            <w:r w:rsidRPr="00AD1434">
              <w:rPr>
                <w:rFonts w:ascii="Arial" w:eastAsia="Times New Roman" w:hAnsi="Arial" w:cs="Arial"/>
                <w:color w:val="666666"/>
                <w:sz w:val="20"/>
                <w:szCs w:val="20"/>
                <w:shd w:val="clear" w:color="auto" w:fill="FFFFFF"/>
                <w:vertAlign w:val="superscript"/>
              </w:rPr>
              <w:t>st</w:t>
            </w:r>
            <w:r w:rsidRPr="00AD1434">
              <w:rPr>
                <w:rFonts w:ascii="Arial" w:eastAsia="Times New Roman" w:hAnsi="Arial" w:cs="Arial"/>
                <w:color w:val="666666"/>
                <w:sz w:val="20"/>
                <w:szCs w:val="20"/>
                <w:shd w:val="clear" w:color="auto" w:fill="FFFFFF"/>
              </w:rPr>
              <w:t xml:space="preserve"> quarter </w:t>
            </w:r>
            <w:r w:rsidR="0019522C">
              <w:rPr>
                <w:rFonts w:ascii="Arial" w:eastAsia="Times New Roman" w:hAnsi="Arial" w:cs="Arial"/>
                <w:color w:val="666666"/>
                <w:sz w:val="20"/>
                <w:szCs w:val="20"/>
                <w:shd w:val="clear" w:color="auto" w:fill="FFFFFF"/>
              </w:rPr>
              <w:t>40%              3</w:t>
            </w:r>
            <w:r w:rsidR="0019522C" w:rsidRPr="0019522C">
              <w:rPr>
                <w:rFonts w:ascii="Arial" w:eastAsia="Times New Roman" w:hAnsi="Arial" w:cs="Arial"/>
                <w:color w:val="666666"/>
                <w:sz w:val="20"/>
                <w:szCs w:val="20"/>
                <w:shd w:val="clear" w:color="auto" w:fill="FFFFFF"/>
                <w:vertAlign w:val="superscript"/>
              </w:rPr>
              <w:t>rd</w:t>
            </w:r>
            <w:r w:rsidR="0019522C">
              <w:rPr>
                <w:rFonts w:ascii="Arial" w:eastAsia="Times New Roman" w:hAnsi="Arial" w:cs="Arial"/>
                <w:color w:val="666666"/>
                <w:sz w:val="20"/>
                <w:szCs w:val="20"/>
                <w:shd w:val="clear" w:color="auto" w:fill="FFFFFF"/>
              </w:rPr>
              <w:t xml:space="preserve"> quarter 40%</w:t>
            </w:r>
            <w:r w:rsidRPr="00AD1434">
              <w:rPr>
                <w:rFonts w:ascii="Arial" w:eastAsia="Times New Roman" w:hAnsi="Arial" w:cs="Arial"/>
                <w:color w:val="666666"/>
                <w:sz w:val="20"/>
                <w:szCs w:val="20"/>
                <w:shd w:val="clear" w:color="auto" w:fill="FFFFFF"/>
              </w:rPr>
              <w:t xml:space="preserve">           </w:t>
            </w:r>
          </w:p>
          <w:p w:rsidR="001948B4" w:rsidRPr="00AD1434" w:rsidRDefault="001948B4" w:rsidP="00AD1434">
            <w:pPr>
              <w:spacing w:after="100" w:afterAutospacing="1" w:line="384" w:lineRule="auto"/>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2</w:t>
            </w:r>
            <w:r w:rsidRPr="00AD1434">
              <w:rPr>
                <w:rFonts w:ascii="Arial" w:eastAsia="Times New Roman" w:hAnsi="Arial" w:cs="Arial"/>
                <w:color w:val="666666"/>
                <w:sz w:val="20"/>
                <w:szCs w:val="20"/>
                <w:shd w:val="clear" w:color="auto" w:fill="FFFFFF"/>
                <w:vertAlign w:val="superscript"/>
              </w:rPr>
              <w:t>nd</w:t>
            </w:r>
            <w:r w:rsidRPr="00AD1434">
              <w:rPr>
                <w:rFonts w:ascii="Arial" w:eastAsia="Times New Roman" w:hAnsi="Arial" w:cs="Arial"/>
                <w:color w:val="666666"/>
                <w:sz w:val="20"/>
                <w:szCs w:val="20"/>
                <w:shd w:val="clear" w:color="auto" w:fill="FFFFFF"/>
              </w:rPr>
              <w:t xml:space="preserve"> quarter 40% </w:t>
            </w:r>
            <w:r w:rsidR="00AD1434">
              <w:rPr>
                <w:rFonts w:ascii="Arial" w:eastAsia="Times New Roman" w:hAnsi="Arial" w:cs="Arial"/>
                <w:color w:val="666666"/>
                <w:sz w:val="20"/>
                <w:szCs w:val="20"/>
                <w:shd w:val="clear" w:color="auto" w:fill="FFFFFF"/>
              </w:rPr>
              <w:t xml:space="preserve">     </w:t>
            </w:r>
            <w:r w:rsidR="0019522C">
              <w:rPr>
                <w:rFonts w:ascii="Arial" w:eastAsia="Times New Roman" w:hAnsi="Arial" w:cs="Arial"/>
                <w:color w:val="666666"/>
                <w:sz w:val="20"/>
                <w:szCs w:val="20"/>
                <w:shd w:val="clear" w:color="auto" w:fill="FFFFFF"/>
              </w:rPr>
              <w:t xml:space="preserve">       4</w:t>
            </w:r>
            <w:r w:rsidR="0019522C" w:rsidRPr="0019522C">
              <w:rPr>
                <w:rFonts w:ascii="Arial" w:eastAsia="Times New Roman" w:hAnsi="Arial" w:cs="Arial"/>
                <w:color w:val="666666"/>
                <w:sz w:val="20"/>
                <w:szCs w:val="20"/>
                <w:shd w:val="clear" w:color="auto" w:fill="FFFFFF"/>
                <w:vertAlign w:val="superscript"/>
              </w:rPr>
              <w:t>th</w:t>
            </w:r>
            <w:r w:rsidR="0019522C">
              <w:rPr>
                <w:rFonts w:ascii="Arial" w:eastAsia="Times New Roman" w:hAnsi="Arial" w:cs="Arial"/>
                <w:color w:val="666666"/>
                <w:sz w:val="20"/>
                <w:szCs w:val="20"/>
                <w:shd w:val="clear" w:color="auto" w:fill="FFFFFF"/>
              </w:rPr>
              <w:t xml:space="preserve"> quarter 40%</w:t>
            </w:r>
          </w:p>
          <w:p w:rsidR="001948B4" w:rsidRDefault="001948B4" w:rsidP="00AD1434">
            <w:pPr>
              <w:spacing w:after="100" w:afterAutospacing="1" w:line="384" w:lineRule="auto"/>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 xml:space="preserve">Final Exam 20% </w:t>
            </w:r>
            <w:r w:rsidR="0019522C">
              <w:rPr>
                <w:rFonts w:ascii="Arial" w:eastAsia="Times New Roman" w:hAnsi="Arial" w:cs="Arial"/>
                <w:color w:val="666666"/>
                <w:sz w:val="20"/>
                <w:szCs w:val="20"/>
                <w:shd w:val="clear" w:color="auto" w:fill="FFFFFF"/>
              </w:rPr>
              <w:t xml:space="preserve">           Final Exam 20%</w:t>
            </w:r>
          </w:p>
          <w:p w:rsidR="0019522C" w:rsidRPr="00AD1434" w:rsidRDefault="0019522C" w:rsidP="00AD1434">
            <w:pPr>
              <w:spacing w:after="100" w:afterAutospacing="1" w:line="384" w:lineRule="auto"/>
              <w:rPr>
                <w:rFonts w:ascii="Arial" w:eastAsia="Times New Roman" w:hAnsi="Arial" w:cs="Arial"/>
                <w:color w:val="666666"/>
                <w:sz w:val="20"/>
                <w:szCs w:val="20"/>
                <w:shd w:val="clear" w:color="auto" w:fill="FFFFFF"/>
              </w:rPr>
            </w:pPr>
          </w:p>
        </w:tc>
        <w:tc>
          <w:tcPr>
            <w:tcW w:w="2808" w:type="dxa"/>
          </w:tcPr>
          <w:p w:rsidR="001948B4" w:rsidRPr="00AD1434" w:rsidRDefault="001948B4" w:rsidP="001948B4">
            <w:pPr>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30% Classwork</w:t>
            </w:r>
          </w:p>
          <w:p w:rsidR="001948B4" w:rsidRPr="00AD1434" w:rsidRDefault="001948B4" w:rsidP="001948B4">
            <w:pPr>
              <w:jc w:val="center"/>
              <w:rPr>
                <w:rFonts w:ascii="Arial" w:eastAsia="Times New Roman" w:hAnsi="Arial" w:cs="Arial"/>
                <w:color w:val="666666"/>
                <w:sz w:val="20"/>
                <w:szCs w:val="20"/>
                <w:shd w:val="clear" w:color="auto" w:fill="FFFFFF"/>
              </w:rPr>
            </w:pPr>
            <w:r w:rsidRPr="00AD1434">
              <w:rPr>
                <w:rFonts w:ascii="Arial" w:eastAsia="Times New Roman" w:hAnsi="Arial" w:cs="Arial"/>
                <w:color w:val="666666"/>
                <w:sz w:val="20"/>
                <w:szCs w:val="20"/>
                <w:shd w:val="clear" w:color="auto" w:fill="FFFFFF"/>
              </w:rPr>
              <w:t>15% Homework</w:t>
            </w:r>
          </w:p>
          <w:p w:rsidR="001948B4" w:rsidRPr="00AD1434" w:rsidRDefault="0019522C" w:rsidP="001948B4">
            <w:pPr>
              <w:jc w:val="center"/>
              <w:rPr>
                <w:rFonts w:ascii="Arial" w:eastAsia="Times New Roman" w:hAnsi="Arial" w:cs="Arial"/>
                <w:color w:val="666666"/>
                <w:sz w:val="20"/>
                <w:szCs w:val="20"/>
                <w:shd w:val="clear" w:color="auto" w:fill="FFFFFF"/>
              </w:rPr>
            </w:pPr>
            <w:r>
              <w:rPr>
                <w:rFonts w:ascii="Arial" w:eastAsia="Times New Roman" w:hAnsi="Arial" w:cs="Arial"/>
                <w:color w:val="666666"/>
                <w:sz w:val="20"/>
                <w:szCs w:val="20"/>
                <w:shd w:val="clear" w:color="auto" w:fill="FFFFFF"/>
              </w:rPr>
              <w:t>30</w:t>
            </w:r>
            <w:r w:rsidR="001948B4" w:rsidRPr="00AD1434">
              <w:rPr>
                <w:rFonts w:ascii="Arial" w:eastAsia="Times New Roman" w:hAnsi="Arial" w:cs="Arial"/>
                <w:color w:val="666666"/>
                <w:sz w:val="20"/>
                <w:szCs w:val="20"/>
                <w:shd w:val="clear" w:color="auto" w:fill="FFFFFF"/>
              </w:rPr>
              <w:t>% Test/Quizzes</w:t>
            </w:r>
          </w:p>
          <w:p w:rsidR="001948B4" w:rsidRPr="00AD1434" w:rsidRDefault="0019522C" w:rsidP="001948B4">
            <w:pPr>
              <w:jc w:val="center"/>
              <w:rPr>
                <w:rFonts w:ascii="Arial" w:eastAsia="Times New Roman" w:hAnsi="Arial" w:cs="Arial"/>
                <w:color w:val="666666"/>
                <w:sz w:val="20"/>
                <w:szCs w:val="20"/>
                <w:shd w:val="clear" w:color="auto" w:fill="FFFFFF"/>
              </w:rPr>
            </w:pPr>
            <w:r>
              <w:rPr>
                <w:rFonts w:ascii="Arial" w:eastAsia="Times New Roman" w:hAnsi="Arial" w:cs="Arial"/>
                <w:color w:val="666666"/>
                <w:sz w:val="20"/>
                <w:szCs w:val="20"/>
                <w:shd w:val="clear" w:color="auto" w:fill="FFFFFF"/>
              </w:rPr>
              <w:t>25</w:t>
            </w:r>
            <w:r w:rsidR="001948B4" w:rsidRPr="00AD1434">
              <w:rPr>
                <w:rFonts w:ascii="Arial" w:eastAsia="Times New Roman" w:hAnsi="Arial" w:cs="Arial"/>
                <w:color w:val="666666"/>
                <w:sz w:val="20"/>
                <w:szCs w:val="20"/>
                <w:shd w:val="clear" w:color="auto" w:fill="FFFFFF"/>
              </w:rPr>
              <w:t>% Projects</w:t>
            </w:r>
          </w:p>
          <w:p w:rsidR="001948B4" w:rsidRPr="00AD1434" w:rsidRDefault="001948B4" w:rsidP="001948B4">
            <w:pPr>
              <w:spacing w:after="100" w:afterAutospacing="1" w:line="384" w:lineRule="auto"/>
              <w:rPr>
                <w:rFonts w:ascii="Arial" w:eastAsia="Times New Roman" w:hAnsi="Arial" w:cs="Arial"/>
                <w:color w:val="666666"/>
                <w:sz w:val="20"/>
                <w:szCs w:val="20"/>
                <w:shd w:val="clear" w:color="auto" w:fill="FFFFFF"/>
              </w:rPr>
            </w:pPr>
          </w:p>
        </w:tc>
      </w:tr>
    </w:tbl>
    <w:p w:rsidR="00AD1434" w:rsidRPr="00AD1434" w:rsidRDefault="00AD1434" w:rsidP="00AD1434">
      <w:pPr>
        <w:rPr>
          <w:rFonts w:ascii="Arial" w:eastAsia="Times New Roman" w:hAnsi="Arial" w:cs="Arial"/>
          <w:sz w:val="20"/>
          <w:szCs w:val="20"/>
          <w:u w:val="single"/>
          <w:shd w:val="clear" w:color="auto" w:fill="FFFFFF"/>
        </w:rPr>
      </w:pPr>
      <w:r w:rsidRPr="00AD1434">
        <w:rPr>
          <w:rFonts w:ascii="Arial" w:eastAsia="Times New Roman" w:hAnsi="Arial" w:cs="Arial"/>
          <w:sz w:val="20"/>
          <w:szCs w:val="20"/>
          <w:u w:val="single"/>
          <w:shd w:val="clear" w:color="auto" w:fill="FFFFFF"/>
        </w:rPr>
        <w:t xml:space="preserve">Extra </w:t>
      </w:r>
      <w:proofErr w:type="gramStart"/>
      <w:r w:rsidRPr="00AD1434">
        <w:rPr>
          <w:rFonts w:ascii="Arial" w:eastAsia="Times New Roman" w:hAnsi="Arial" w:cs="Arial"/>
          <w:sz w:val="20"/>
          <w:szCs w:val="20"/>
          <w:u w:val="single"/>
          <w:shd w:val="clear" w:color="auto" w:fill="FFFFFF"/>
        </w:rPr>
        <w:t>Credit</w:t>
      </w:r>
      <w:r w:rsidRPr="00AD1434">
        <w:rPr>
          <w:rFonts w:ascii="Arial" w:eastAsia="Times New Roman" w:hAnsi="Arial" w:cs="Arial"/>
          <w:sz w:val="20"/>
          <w:szCs w:val="20"/>
          <w:shd w:val="clear" w:color="auto" w:fill="FFFFFF"/>
        </w:rPr>
        <w:t xml:space="preserve">  -</w:t>
      </w:r>
      <w:proofErr w:type="gramEnd"/>
      <w:r w:rsidRPr="00AD1434">
        <w:rPr>
          <w:rFonts w:ascii="Arial" w:eastAsia="Times New Roman" w:hAnsi="Arial" w:cs="Arial"/>
          <w:sz w:val="20"/>
          <w:szCs w:val="20"/>
          <w:shd w:val="clear" w:color="auto" w:fill="FFFFFF"/>
        </w:rPr>
        <w:t xml:space="preserve"> 10 points credit on a low scoring assignment for: </w:t>
      </w:r>
    </w:p>
    <w:p w:rsidR="00AD1434" w:rsidRPr="00AD1434" w:rsidRDefault="00AD1434" w:rsidP="00AD1434">
      <w:pPr>
        <w:pStyle w:val="ListParagraph"/>
        <w:numPr>
          <w:ilvl w:val="0"/>
          <w:numId w:val="10"/>
        </w:numPr>
        <w:rPr>
          <w:rFonts w:ascii="Arial" w:eastAsia="Times New Roman" w:hAnsi="Arial" w:cs="Arial"/>
          <w:sz w:val="20"/>
          <w:szCs w:val="20"/>
          <w:shd w:val="clear" w:color="auto" w:fill="FFFFFF"/>
        </w:rPr>
      </w:pPr>
      <w:r w:rsidRPr="00AD1434">
        <w:rPr>
          <w:rFonts w:ascii="Arial" w:eastAsia="Times New Roman" w:hAnsi="Arial" w:cs="Arial"/>
          <w:sz w:val="20"/>
          <w:szCs w:val="20"/>
          <w:shd w:val="clear" w:color="auto" w:fill="FFFFFF"/>
        </w:rPr>
        <w:t xml:space="preserve">certain completed homework assignments </w:t>
      </w:r>
    </w:p>
    <w:p w:rsidR="001948B4" w:rsidRPr="00003600" w:rsidRDefault="00AD1434" w:rsidP="00003600">
      <w:pPr>
        <w:pStyle w:val="ListParagraph"/>
        <w:numPr>
          <w:ilvl w:val="0"/>
          <w:numId w:val="10"/>
        </w:numPr>
        <w:rPr>
          <w:rFonts w:ascii="Arial" w:eastAsia="Times New Roman" w:hAnsi="Arial" w:cs="Arial"/>
          <w:sz w:val="20"/>
          <w:szCs w:val="20"/>
          <w:shd w:val="clear" w:color="auto" w:fill="FFFFFF"/>
        </w:rPr>
      </w:pPr>
      <w:r w:rsidRPr="00AD1434">
        <w:rPr>
          <w:rFonts w:ascii="Arial" w:eastAsia="Times New Roman" w:hAnsi="Arial" w:cs="Arial"/>
          <w:sz w:val="20"/>
          <w:szCs w:val="20"/>
          <w:shd w:val="clear" w:color="auto" w:fill="FFFFFF"/>
        </w:rPr>
        <w:t xml:space="preserve">returned interim reports with a parent’s or guardian’s signature </w:t>
      </w:r>
    </w:p>
    <w:tbl>
      <w:tblPr>
        <w:tblStyle w:val="TableGrid"/>
        <w:tblW w:w="0" w:type="auto"/>
        <w:tblLook w:val="04A0" w:firstRow="1" w:lastRow="0" w:firstColumn="1" w:lastColumn="0" w:noHBand="0" w:noVBand="1"/>
      </w:tblPr>
      <w:tblGrid>
        <w:gridCol w:w="3125"/>
        <w:gridCol w:w="3108"/>
        <w:gridCol w:w="3117"/>
      </w:tblGrid>
      <w:tr w:rsidR="00AD1434" w:rsidTr="00AD1434">
        <w:tc>
          <w:tcPr>
            <w:tcW w:w="3192" w:type="dxa"/>
          </w:tcPr>
          <w:p w:rsidR="00AD1434" w:rsidRPr="00AD1434" w:rsidRDefault="00AD1434" w:rsidP="00AD1434">
            <w:pPr>
              <w:spacing w:after="100" w:afterAutospacing="1" w:line="384" w:lineRule="auto"/>
              <w:jc w:val="center"/>
              <w:rPr>
                <w:rFonts w:ascii="Arial" w:eastAsia="Times New Roman" w:hAnsi="Arial" w:cs="Arial"/>
                <w:b/>
                <w:color w:val="666666"/>
                <w:sz w:val="20"/>
                <w:szCs w:val="20"/>
                <w:u w:val="single"/>
                <w:shd w:val="clear" w:color="auto" w:fill="FFFFFF"/>
              </w:rPr>
            </w:pPr>
            <w:r w:rsidRPr="00AD1434">
              <w:rPr>
                <w:rFonts w:ascii="Arial" w:eastAsia="Times New Roman" w:hAnsi="Arial" w:cs="Arial"/>
                <w:b/>
                <w:color w:val="666666"/>
                <w:sz w:val="20"/>
                <w:szCs w:val="20"/>
                <w:u w:val="single"/>
                <w:shd w:val="clear" w:color="auto" w:fill="FFFFFF"/>
              </w:rPr>
              <w:t>Materials</w:t>
            </w:r>
          </w:p>
        </w:tc>
        <w:tc>
          <w:tcPr>
            <w:tcW w:w="3192" w:type="dxa"/>
          </w:tcPr>
          <w:p w:rsidR="00AD1434" w:rsidRPr="00AD1434" w:rsidRDefault="00AD1434" w:rsidP="00AD1434">
            <w:pPr>
              <w:spacing w:after="100" w:afterAutospacing="1" w:line="384" w:lineRule="auto"/>
              <w:jc w:val="center"/>
              <w:rPr>
                <w:rFonts w:ascii="Arial" w:eastAsia="Times New Roman" w:hAnsi="Arial" w:cs="Arial"/>
                <w:b/>
                <w:color w:val="666666"/>
                <w:sz w:val="20"/>
                <w:szCs w:val="20"/>
                <w:u w:val="single"/>
                <w:shd w:val="clear" w:color="auto" w:fill="FFFFFF"/>
              </w:rPr>
            </w:pPr>
            <w:r w:rsidRPr="00AD1434">
              <w:rPr>
                <w:rFonts w:ascii="Arial" w:eastAsia="Times New Roman" w:hAnsi="Arial" w:cs="Arial"/>
                <w:b/>
                <w:color w:val="666666"/>
                <w:sz w:val="20"/>
                <w:szCs w:val="20"/>
                <w:u w:val="single"/>
                <w:shd w:val="clear" w:color="auto" w:fill="FFFFFF"/>
              </w:rPr>
              <w:t>Classroom Expectations</w:t>
            </w:r>
          </w:p>
        </w:tc>
        <w:tc>
          <w:tcPr>
            <w:tcW w:w="3192" w:type="dxa"/>
          </w:tcPr>
          <w:p w:rsidR="00AD1434" w:rsidRPr="00AD1434" w:rsidRDefault="00AD1434" w:rsidP="00AD1434">
            <w:pPr>
              <w:spacing w:after="100" w:afterAutospacing="1" w:line="384" w:lineRule="auto"/>
              <w:jc w:val="center"/>
              <w:rPr>
                <w:rFonts w:ascii="Arial" w:eastAsia="Times New Roman" w:hAnsi="Arial" w:cs="Arial"/>
                <w:b/>
                <w:color w:val="666666"/>
                <w:sz w:val="20"/>
                <w:szCs w:val="20"/>
                <w:u w:val="single"/>
                <w:shd w:val="clear" w:color="auto" w:fill="FFFFFF"/>
              </w:rPr>
            </w:pPr>
            <w:r w:rsidRPr="00AD1434">
              <w:rPr>
                <w:rFonts w:ascii="Arial" w:eastAsia="Times New Roman" w:hAnsi="Arial" w:cs="Arial"/>
                <w:b/>
                <w:color w:val="666666"/>
                <w:sz w:val="20"/>
                <w:szCs w:val="20"/>
                <w:u w:val="single"/>
                <w:shd w:val="clear" w:color="auto" w:fill="FFFFFF"/>
              </w:rPr>
              <w:t>Consequences</w:t>
            </w:r>
          </w:p>
        </w:tc>
      </w:tr>
      <w:tr w:rsidR="00AD1434" w:rsidTr="00AD1434">
        <w:tc>
          <w:tcPr>
            <w:tcW w:w="3192" w:type="dxa"/>
          </w:tcPr>
          <w:p w:rsidR="00AD1434" w:rsidRPr="00AD1434" w:rsidRDefault="00AD1434" w:rsidP="00AD1434">
            <w:pPr>
              <w:pStyle w:val="ListParagraph"/>
              <w:numPr>
                <w:ilvl w:val="0"/>
                <w:numId w:val="10"/>
              </w:numPr>
              <w:rPr>
                <w:rFonts w:ascii="Arial" w:hAnsi="Arial" w:cs="Arial"/>
                <w:sz w:val="20"/>
                <w:szCs w:val="20"/>
              </w:rPr>
            </w:pPr>
            <w:r w:rsidRPr="00AD1434">
              <w:rPr>
                <w:rFonts w:ascii="Arial" w:hAnsi="Arial" w:cs="Arial"/>
                <w:sz w:val="20"/>
                <w:szCs w:val="20"/>
              </w:rPr>
              <w:t>Pencil</w:t>
            </w:r>
          </w:p>
          <w:p w:rsidR="00AD1434" w:rsidRPr="00AD1434" w:rsidRDefault="00AD1434" w:rsidP="00AD1434">
            <w:pPr>
              <w:pStyle w:val="ListParagraph"/>
              <w:numPr>
                <w:ilvl w:val="0"/>
                <w:numId w:val="10"/>
              </w:numPr>
              <w:rPr>
                <w:rFonts w:ascii="Arial" w:hAnsi="Arial" w:cs="Arial"/>
                <w:sz w:val="20"/>
                <w:szCs w:val="20"/>
              </w:rPr>
            </w:pPr>
            <w:r w:rsidRPr="00AD1434">
              <w:rPr>
                <w:rFonts w:ascii="Arial" w:hAnsi="Arial" w:cs="Arial"/>
                <w:sz w:val="20"/>
                <w:szCs w:val="20"/>
              </w:rPr>
              <w:t>Spiral notebook</w:t>
            </w:r>
          </w:p>
          <w:p w:rsidR="00AD1434" w:rsidRPr="00AD1434" w:rsidRDefault="00AD1434" w:rsidP="00AD1434">
            <w:pPr>
              <w:pStyle w:val="ListParagraph"/>
              <w:numPr>
                <w:ilvl w:val="0"/>
                <w:numId w:val="10"/>
              </w:numPr>
              <w:rPr>
                <w:rFonts w:ascii="Arial" w:hAnsi="Arial" w:cs="Arial"/>
                <w:sz w:val="20"/>
                <w:szCs w:val="20"/>
              </w:rPr>
            </w:pPr>
            <w:r w:rsidRPr="00AD1434">
              <w:rPr>
                <w:rFonts w:ascii="Arial" w:hAnsi="Arial" w:cs="Arial"/>
                <w:sz w:val="20"/>
                <w:szCs w:val="20"/>
              </w:rPr>
              <w:t>3-ring binder</w:t>
            </w:r>
          </w:p>
          <w:p w:rsidR="00AD1434" w:rsidRPr="00AD1434" w:rsidRDefault="00AD1434" w:rsidP="00AD1434">
            <w:pPr>
              <w:pStyle w:val="ListParagraph"/>
              <w:numPr>
                <w:ilvl w:val="0"/>
                <w:numId w:val="10"/>
              </w:numPr>
              <w:rPr>
                <w:rFonts w:ascii="Arial" w:hAnsi="Arial" w:cs="Arial"/>
                <w:sz w:val="20"/>
                <w:szCs w:val="20"/>
              </w:rPr>
            </w:pPr>
            <w:r w:rsidRPr="00AD1434">
              <w:rPr>
                <w:rFonts w:ascii="Arial" w:hAnsi="Arial" w:cs="Arial"/>
                <w:sz w:val="20"/>
                <w:szCs w:val="20"/>
              </w:rPr>
              <w:t>Bilingual dictionary</w:t>
            </w:r>
          </w:p>
          <w:p w:rsidR="00AD1434" w:rsidRDefault="00AD1434" w:rsidP="00AD1434">
            <w:pPr>
              <w:spacing w:after="100" w:afterAutospacing="1" w:line="384" w:lineRule="auto"/>
              <w:rPr>
                <w:rFonts w:ascii="Arial" w:eastAsia="Times New Roman" w:hAnsi="Arial" w:cs="Arial"/>
                <w:color w:val="666666"/>
                <w:sz w:val="20"/>
                <w:szCs w:val="20"/>
                <w:shd w:val="clear" w:color="auto" w:fill="FFFFFF"/>
              </w:rPr>
            </w:pPr>
          </w:p>
        </w:tc>
        <w:tc>
          <w:tcPr>
            <w:tcW w:w="3192" w:type="dxa"/>
          </w:tcPr>
          <w:p w:rsidR="00003600" w:rsidRPr="00003600" w:rsidRDefault="00003600" w:rsidP="00003600">
            <w:pPr>
              <w:rPr>
                <w:rFonts w:ascii="Arial" w:eastAsia="Times New Roman" w:hAnsi="Arial" w:cs="Arial"/>
                <w:b/>
                <w:color w:val="666666"/>
                <w:sz w:val="20"/>
                <w:szCs w:val="20"/>
                <w:u w:val="single"/>
                <w:shd w:val="clear" w:color="auto" w:fill="FFFFFF"/>
              </w:rPr>
            </w:pPr>
            <w:r w:rsidRPr="00003600">
              <w:rPr>
                <w:rFonts w:ascii="Arial" w:eastAsia="Times New Roman" w:hAnsi="Arial" w:cs="Arial"/>
                <w:b/>
                <w:color w:val="666666"/>
                <w:sz w:val="20"/>
                <w:szCs w:val="20"/>
                <w:u w:val="single"/>
                <w:shd w:val="clear" w:color="auto" w:fill="FFFFFF"/>
              </w:rPr>
              <w:t>Respect</w:t>
            </w:r>
          </w:p>
          <w:p w:rsidR="00003600" w:rsidRP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1.Listen</w:t>
            </w:r>
            <w:proofErr w:type="gramEnd"/>
            <w:r w:rsidRPr="00003600">
              <w:rPr>
                <w:rFonts w:ascii="Arial" w:eastAsia="Times New Roman" w:hAnsi="Arial" w:cs="Arial"/>
                <w:color w:val="666666"/>
                <w:sz w:val="20"/>
                <w:szCs w:val="20"/>
                <w:shd w:val="clear" w:color="auto" w:fill="FFFFFF"/>
              </w:rPr>
              <w:t xml:space="preserve"> to others.</w:t>
            </w:r>
          </w:p>
          <w:p w:rsid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2.Remove</w:t>
            </w:r>
            <w:proofErr w:type="gramEnd"/>
            <w:r w:rsidRPr="00003600">
              <w:rPr>
                <w:rFonts w:ascii="Arial" w:eastAsia="Times New Roman" w:hAnsi="Arial" w:cs="Arial"/>
                <w:color w:val="666666"/>
                <w:sz w:val="20"/>
                <w:szCs w:val="20"/>
                <w:shd w:val="clear" w:color="auto" w:fill="FFFFFF"/>
              </w:rPr>
              <w:t xml:space="preserve"> hats in classroom.</w:t>
            </w:r>
          </w:p>
          <w:p w:rsidR="00003600" w:rsidRPr="00003600" w:rsidRDefault="00003600" w:rsidP="00003600">
            <w:pPr>
              <w:rPr>
                <w:rFonts w:ascii="Arial" w:eastAsia="Times New Roman" w:hAnsi="Arial" w:cs="Arial"/>
                <w:color w:val="666666"/>
                <w:sz w:val="20"/>
                <w:szCs w:val="20"/>
                <w:shd w:val="clear" w:color="auto" w:fill="FFFFFF"/>
              </w:rPr>
            </w:pPr>
          </w:p>
          <w:p w:rsidR="00003600" w:rsidRPr="00003600" w:rsidRDefault="00003600" w:rsidP="00003600">
            <w:pPr>
              <w:rPr>
                <w:rFonts w:ascii="Arial" w:eastAsia="Times New Roman" w:hAnsi="Arial" w:cs="Arial"/>
                <w:b/>
                <w:color w:val="666666"/>
                <w:sz w:val="20"/>
                <w:szCs w:val="20"/>
                <w:u w:val="single"/>
                <w:shd w:val="clear" w:color="auto" w:fill="FFFFFF"/>
              </w:rPr>
            </w:pPr>
            <w:r w:rsidRPr="00003600">
              <w:rPr>
                <w:rFonts w:ascii="Arial" w:eastAsia="Times New Roman" w:hAnsi="Arial" w:cs="Arial"/>
                <w:b/>
                <w:color w:val="666666"/>
                <w:sz w:val="20"/>
                <w:szCs w:val="20"/>
                <w:u w:val="single"/>
                <w:shd w:val="clear" w:color="auto" w:fill="FFFFFF"/>
              </w:rPr>
              <w:t>Effort</w:t>
            </w:r>
          </w:p>
          <w:p w:rsidR="00003600" w:rsidRP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1.Try</w:t>
            </w:r>
            <w:proofErr w:type="gramEnd"/>
            <w:r w:rsidRPr="00003600">
              <w:rPr>
                <w:rFonts w:ascii="Arial" w:eastAsia="Times New Roman" w:hAnsi="Arial" w:cs="Arial"/>
                <w:color w:val="666666"/>
                <w:sz w:val="20"/>
                <w:szCs w:val="20"/>
                <w:shd w:val="clear" w:color="auto" w:fill="FFFFFF"/>
              </w:rPr>
              <w:t xml:space="preserve"> to speak English.</w:t>
            </w:r>
          </w:p>
          <w:p w:rsidR="00003600" w:rsidRP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2.Participate</w:t>
            </w:r>
            <w:proofErr w:type="gramEnd"/>
            <w:r w:rsidRPr="00003600">
              <w:rPr>
                <w:rFonts w:ascii="Arial" w:eastAsia="Times New Roman" w:hAnsi="Arial" w:cs="Arial"/>
                <w:color w:val="666666"/>
                <w:sz w:val="20"/>
                <w:szCs w:val="20"/>
                <w:shd w:val="clear" w:color="auto" w:fill="FFFFFF"/>
              </w:rPr>
              <w:t xml:space="preserve"> in ALL activities.</w:t>
            </w:r>
          </w:p>
          <w:p w:rsid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3.Ask</w:t>
            </w:r>
            <w:proofErr w:type="gramEnd"/>
            <w:r w:rsidRPr="00003600">
              <w:rPr>
                <w:rFonts w:ascii="Arial" w:eastAsia="Times New Roman" w:hAnsi="Arial" w:cs="Arial"/>
                <w:color w:val="666666"/>
                <w:sz w:val="20"/>
                <w:szCs w:val="20"/>
                <w:shd w:val="clear" w:color="auto" w:fill="FFFFFF"/>
              </w:rPr>
              <w:t xml:space="preserve"> for help.</w:t>
            </w:r>
          </w:p>
          <w:p w:rsidR="00003600" w:rsidRPr="00003600" w:rsidRDefault="00003600" w:rsidP="00003600">
            <w:pPr>
              <w:rPr>
                <w:rFonts w:ascii="Arial" w:eastAsia="Times New Roman" w:hAnsi="Arial" w:cs="Arial"/>
                <w:color w:val="666666"/>
                <w:sz w:val="20"/>
                <w:szCs w:val="20"/>
                <w:shd w:val="clear" w:color="auto" w:fill="FFFFFF"/>
              </w:rPr>
            </w:pPr>
          </w:p>
          <w:p w:rsidR="00003600" w:rsidRPr="00003600" w:rsidRDefault="00003600" w:rsidP="00003600">
            <w:pPr>
              <w:rPr>
                <w:rFonts w:ascii="Arial" w:eastAsia="Times New Roman" w:hAnsi="Arial" w:cs="Arial"/>
                <w:b/>
                <w:color w:val="666666"/>
                <w:sz w:val="20"/>
                <w:szCs w:val="20"/>
                <w:u w:val="single"/>
                <w:shd w:val="clear" w:color="auto" w:fill="FFFFFF"/>
              </w:rPr>
            </w:pPr>
            <w:r w:rsidRPr="00003600">
              <w:rPr>
                <w:rFonts w:ascii="Arial" w:eastAsia="Times New Roman" w:hAnsi="Arial" w:cs="Arial"/>
                <w:b/>
                <w:color w:val="666666"/>
                <w:sz w:val="20"/>
                <w:szCs w:val="20"/>
                <w:u w:val="single"/>
                <w:shd w:val="clear" w:color="auto" w:fill="FFFFFF"/>
              </w:rPr>
              <w:t>Prepared</w:t>
            </w:r>
          </w:p>
          <w:p w:rsidR="00003600" w:rsidRP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1.Bring</w:t>
            </w:r>
            <w:proofErr w:type="gramEnd"/>
            <w:r w:rsidRPr="00003600">
              <w:rPr>
                <w:rFonts w:ascii="Arial" w:eastAsia="Times New Roman" w:hAnsi="Arial" w:cs="Arial"/>
                <w:color w:val="666666"/>
                <w:sz w:val="20"/>
                <w:szCs w:val="20"/>
                <w:shd w:val="clear" w:color="auto" w:fill="FFFFFF"/>
              </w:rPr>
              <w:t xml:space="preserve"> all materials to class.</w:t>
            </w:r>
          </w:p>
          <w:p w:rsidR="00003600" w:rsidRP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2.Be</w:t>
            </w:r>
            <w:proofErr w:type="gramEnd"/>
            <w:r w:rsidRPr="00003600">
              <w:rPr>
                <w:rFonts w:ascii="Arial" w:eastAsia="Times New Roman" w:hAnsi="Arial" w:cs="Arial"/>
                <w:color w:val="666666"/>
                <w:sz w:val="20"/>
                <w:szCs w:val="20"/>
                <w:shd w:val="clear" w:color="auto" w:fill="FFFFFF"/>
              </w:rPr>
              <w:t xml:space="preserve"> on time.</w:t>
            </w:r>
          </w:p>
          <w:p w:rsidR="00003600" w:rsidRPr="00003600" w:rsidRDefault="00003600" w:rsidP="00003600">
            <w:pPr>
              <w:rPr>
                <w:rFonts w:ascii="Arial" w:eastAsia="Times New Roman" w:hAnsi="Arial" w:cs="Arial"/>
                <w:color w:val="666666"/>
                <w:sz w:val="20"/>
                <w:szCs w:val="20"/>
                <w:shd w:val="clear" w:color="auto" w:fill="FFFFFF"/>
              </w:rPr>
            </w:pPr>
            <w:proofErr w:type="gramStart"/>
            <w:r w:rsidRPr="00003600">
              <w:rPr>
                <w:rFonts w:ascii="Arial" w:eastAsia="Times New Roman" w:hAnsi="Arial" w:cs="Arial"/>
                <w:color w:val="666666"/>
                <w:sz w:val="20"/>
                <w:szCs w:val="20"/>
                <w:shd w:val="clear" w:color="auto" w:fill="FFFFFF"/>
              </w:rPr>
              <w:t>3.Come</w:t>
            </w:r>
            <w:proofErr w:type="gramEnd"/>
            <w:r w:rsidRPr="00003600">
              <w:rPr>
                <w:rFonts w:ascii="Arial" w:eastAsia="Times New Roman" w:hAnsi="Arial" w:cs="Arial"/>
                <w:color w:val="666666"/>
                <w:sz w:val="20"/>
                <w:szCs w:val="20"/>
                <w:shd w:val="clear" w:color="auto" w:fill="FFFFFF"/>
              </w:rPr>
              <w:t xml:space="preserve"> to class with homework completed.</w:t>
            </w:r>
          </w:p>
          <w:p w:rsidR="00003600" w:rsidRPr="00003600" w:rsidRDefault="00003600" w:rsidP="00003600">
            <w:pPr>
              <w:rPr>
                <w:rFonts w:ascii="Arial" w:eastAsia="Times New Roman" w:hAnsi="Arial" w:cs="Arial"/>
                <w:color w:val="666666"/>
                <w:sz w:val="20"/>
                <w:szCs w:val="20"/>
                <w:shd w:val="clear" w:color="auto" w:fill="FFFFFF"/>
              </w:rPr>
            </w:pPr>
          </w:p>
          <w:p w:rsidR="00AD1434" w:rsidRPr="0019522C" w:rsidRDefault="00AD1434" w:rsidP="0019522C">
            <w:pPr>
              <w:rPr>
                <w:rFonts w:ascii="Arial" w:eastAsia="Times New Roman" w:hAnsi="Arial" w:cs="Arial"/>
                <w:color w:val="666666"/>
                <w:sz w:val="20"/>
                <w:szCs w:val="20"/>
                <w:shd w:val="clear" w:color="auto" w:fill="FFFFFF"/>
              </w:rPr>
            </w:pPr>
          </w:p>
        </w:tc>
        <w:tc>
          <w:tcPr>
            <w:tcW w:w="3192" w:type="dxa"/>
          </w:tcPr>
          <w:p w:rsidR="00003600" w:rsidRPr="00003600" w:rsidRDefault="00003600" w:rsidP="00003600">
            <w:pPr>
              <w:rPr>
                <w:rFonts w:ascii="Arial" w:eastAsia="Times New Roman" w:hAnsi="Arial" w:cs="Arial"/>
                <w:color w:val="666666"/>
                <w:sz w:val="20"/>
                <w:szCs w:val="20"/>
                <w:shd w:val="clear" w:color="auto" w:fill="FFFFFF"/>
              </w:rPr>
            </w:pPr>
            <w:r w:rsidRPr="00003600">
              <w:rPr>
                <w:rFonts w:ascii="Arial" w:eastAsia="Times New Roman" w:hAnsi="Arial" w:cs="Arial"/>
                <w:color w:val="666666"/>
                <w:sz w:val="20"/>
                <w:szCs w:val="20"/>
                <w:shd w:val="clear" w:color="auto" w:fill="FFFFFF"/>
              </w:rPr>
              <w:t>1.  Verbal warning</w:t>
            </w:r>
          </w:p>
          <w:p w:rsidR="00003600" w:rsidRPr="00003600" w:rsidRDefault="00003600" w:rsidP="00003600">
            <w:pPr>
              <w:rPr>
                <w:rFonts w:ascii="Arial" w:eastAsia="Times New Roman" w:hAnsi="Arial" w:cs="Arial"/>
                <w:color w:val="666666"/>
                <w:sz w:val="20"/>
                <w:szCs w:val="20"/>
                <w:shd w:val="clear" w:color="auto" w:fill="FFFFFF"/>
              </w:rPr>
            </w:pPr>
            <w:r w:rsidRPr="00003600">
              <w:rPr>
                <w:rFonts w:ascii="Arial" w:eastAsia="Times New Roman" w:hAnsi="Arial" w:cs="Arial"/>
                <w:color w:val="666666"/>
                <w:sz w:val="20"/>
                <w:szCs w:val="20"/>
                <w:shd w:val="clear" w:color="auto" w:fill="FFFFFF"/>
              </w:rPr>
              <w:t>2.  Special isolated seating/silent lunch</w:t>
            </w:r>
          </w:p>
          <w:p w:rsidR="00003600" w:rsidRPr="00003600" w:rsidRDefault="00003600" w:rsidP="00003600">
            <w:pPr>
              <w:rPr>
                <w:rFonts w:ascii="Arial" w:eastAsia="Times New Roman" w:hAnsi="Arial" w:cs="Arial"/>
                <w:color w:val="666666"/>
                <w:sz w:val="20"/>
                <w:szCs w:val="20"/>
                <w:shd w:val="clear" w:color="auto" w:fill="FFFFFF"/>
              </w:rPr>
            </w:pPr>
            <w:r w:rsidRPr="00003600">
              <w:rPr>
                <w:rFonts w:ascii="Arial" w:eastAsia="Times New Roman" w:hAnsi="Arial" w:cs="Arial"/>
                <w:color w:val="666666"/>
                <w:sz w:val="20"/>
                <w:szCs w:val="20"/>
                <w:shd w:val="clear" w:color="auto" w:fill="FFFFFF"/>
              </w:rPr>
              <w:t>3.  Parent contact</w:t>
            </w:r>
          </w:p>
          <w:p w:rsidR="00003600" w:rsidRPr="00003600" w:rsidRDefault="00003600" w:rsidP="00003600">
            <w:pPr>
              <w:rPr>
                <w:rFonts w:ascii="Arial" w:eastAsia="Times New Roman" w:hAnsi="Arial" w:cs="Arial"/>
                <w:color w:val="666666"/>
                <w:sz w:val="20"/>
                <w:szCs w:val="20"/>
                <w:shd w:val="clear" w:color="auto" w:fill="FFFFFF"/>
              </w:rPr>
            </w:pPr>
            <w:r w:rsidRPr="00003600">
              <w:rPr>
                <w:rFonts w:ascii="Arial" w:eastAsia="Times New Roman" w:hAnsi="Arial" w:cs="Arial"/>
                <w:color w:val="666666"/>
                <w:sz w:val="20"/>
                <w:szCs w:val="20"/>
                <w:shd w:val="clear" w:color="auto" w:fill="FFFFFF"/>
              </w:rPr>
              <w:t>4.  Student/Parent conference</w:t>
            </w:r>
          </w:p>
          <w:p w:rsidR="00003600" w:rsidRPr="00003600" w:rsidRDefault="00003600" w:rsidP="00003600">
            <w:pPr>
              <w:rPr>
                <w:rFonts w:ascii="Arial" w:eastAsia="Times New Roman" w:hAnsi="Arial" w:cs="Arial"/>
                <w:color w:val="666666"/>
                <w:sz w:val="20"/>
                <w:szCs w:val="20"/>
                <w:shd w:val="clear" w:color="auto" w:fill="FFFFFF"/>
              </w:rPr>
            </w:pPr>
            <w:r w:rsidRPr="00003600">
              <w:rPr>
                <w:rFonts w:ascii="Arial" w:eastAsia="Times New Roman" w:hAnsi="Arial" w:cs="Arial"/>
                <w:color w:val="666666"/>
                <w:sz w:val="20"/>
                <w:szCs w:val="20"/>
                <w:shd w:val="clear" w:color="auto" w:fill="FFFFFF"/>
              </w:rPr>
              <w:t>5.  Admin referral</w:t>
            </w:r>
          </w:p>
          <w:p w:rsidR="00003600" w:rsidRPr="00003600" w:rsidRDefault="00003600" w:rsidP="00003600">
            <w:pPr>
              <w:rPr>
                <w:rFonts w:ascii="Arial" w:eastAsia="Times New Roman" w:hAnsi="Arial" w:cs="Arial"/>
                <w:color w:val="666666"/>
                <w:sz w:val="20"/>
                <w:szCs w:val="20"/>
                <w:shd w:val="clear" w:color="auto" w:fill="FFFFFF"/>
              </w:rPr>
            </w:pPr>
          </w:p>
          <w:p w:rsidR="00AD1434" w:rsidRPr="00003600" w:rsidRDefault="00AD1434" w:rsidP="00003600">
            <w:pPr>
              <w:rPr>
                <w:rFonts w:ascii="Arial" w:eastAsia="Times New Roman" w:hAnsi="Arial" w:cs="Arial"/>
                <w:color w:val="666666"/>
                <w:sz w:val="20"/>
                <w:szCs w:val="20"/>
                <w:shd w:val="clear" w:color="auto" w:fill="FFFFFF"/>
              </w:rPr>
            </w:pPr>
          </w:p>
        </w:tc>
        <w:bookmarkStart w:id="0" w:name="_GoBack"/>
        <w:bookmarkEnd w:id="0"/>
      </w:tr>
    </w:tbl>
    <w:p w:rsidR="007633DA" w:rsidRPr="007633DA" w:rsidRDefault="007633DA" w:rsidP="007633DA">
      <w:pPr>
        <w:rPr>
          <w:rFonts w:ascii="Arial" w:eastAsia="Times New Roman" w:hAnsi="Arial" w:cs="Arial"/>
          <w:sz w:val="24"/>
          <w:szCs w:val="24"/>
          <w:shd w:val="clear" w:color="auto" w:fill="FFFFFF"/>
        </w:rPr>
      </w:pPr>
    </w:p>
    <w:p w:rsidR="002F2F34" w:rsidRPr="00AD1434" w:rsidRDefault="002F2F34" w:rsidP="00CD3655">
      <w:pPr>
        <w:rPr>
          <w:rStyle w:val="Strong"/>
          <w:rFonts w:ascii="Arial" w:hAnsi="Arial" w:cs="Arial"/>
          <w:b w:val="0"/>
          <w:sz w:val="20"/>
          <w:szCs w:val="20"/>
          <w:shd w:val="clear" w:color="auto" w:fill="FFFFFF"/>
        </w:rPr>
      </w:pPr>
      <w:r w:rsidRPr="00AD1434">
        <w:rPr>
          <w:rFonts w:ascii="Arial" w:hAnsi="Arial" w:cs="Arial"/>
          <w:bCs/>
          <w:sz w:val="20"/>
          <w:szCs w:val="20"/>
        </w:rPr>
        <w:t>Teacher Contact:</w:t>
      </w:r>
      <w:r w:rsidR="007633DA" w:rsidRPr="00AD1434">
        <w:rPr>
          <w:rFonts w:ascii="Arial" w:hAnsi="Arial" w:cs="Arial"/>
          <w:bCs/>
          <w:sz w:val="20"/>
          <w:szCs w:val="20"/>
        </w:rPr>
        <w:t xml:space="preserve"> </w:t>
      </w:r>
      <w:hyperlink r:id="rId5" w:history="1">
        <w:r w:rsidRPr="00AD1434">
          <w:rPr>
            <w:rStyle w:val="Hyperlink"/>
            <w:rFonts w:ascii="Arial" w:hAnsi="Arial" w:cs="Arial"/>
            <w:bCs/>
            <w:sz w:val="20"/>
            <w:szCs w:val="20"/>
          </w:rPr>
          <w:t>parmenv@gcsnc.com</w:t>
        </w:r>
      </w:hyperlink>
      <w:r w:rsidR="007633DA" w:rsidRPr="00AD1434">
        <w:rPr>
          <w:rFonts w:ascii="Arial" w:hAnsi="Arial" w:cs="Arial"/>
          <w:bCs/>
          <w:sz w:val="20"/>
          <w:szCs w:val="20"/>
        </w:rPr>
        <w:t xml:space="preserve"> or </w:t>
      </w:r>
      <w:r w:rsidRPr="00AD1434">
        <w:rPr>
          <w:rFonts w:ascii="Arial" w:hAnsi="Arial" w:cs="Arial"/>
          <w:sz w:val="20"/>
          <w:szCs w:val="20"/>
          <w:u w:val="single"/>
        </w:rPr>
        <w:t xml:space="preserve">Ph: (336) </w:t>
      </w:r>
      <w:r w:rsidRPr="00AD1434">
        <w:rPr>
          <w:rStyle w:val="Strong"/>
          <w:rFonts w:ascii="Arial" w:hAnsi="Arial" w:cs="Arial"/>
          <w:b w:val="0"/>
          <w:sz w:val="20"/>
          <w:szCs w:val="20"/>
          <w:shd w:val="clear" w:color="auto" w:fill="FFFFFF"/>
        </w:rPr>
        <w:t>316-5883</w:t>
      </w:r>
    </w:p>
    <w:p w:rsidR="007633DA" w:rsidRPr="00AD1434" w:rsidRDefault="007633DA" w:rsidP="00CD3655">
      <w:pPr>
        <w:rPr>
          <w:rStyle w:val="Strong"/>
          <w:rFonts w:ascii="Arial" w:hAnsi="Arial" w:cs="Arial"/>
          <w:b w:val="0"/>
          <w:sz w:val="20"/>
          <w:szCs w:val="20"/>
        </w:rPr>
      </w:pPr>
    </w:p>
    <w:p w:rsidR="00AD1434" w:rsidRDefault="00AD1434" w:rsidP="00026A83">
      <w:pPr>
        <w:rPr>
          <w:rStyle w:val="Strong"/>
          <w:rFonts w:ascii="Arial" w:hAnsi="Arial" w:cs="Arial"/>
          <w:b w:val="0"/>
          <w:sz w:val="20"/>
          <w:szCs w:val="20"/>
          <w:shd w:val="clear" w:color="auto" w:fill="FFFFFF"/>
        </w:rPr>
      </w:pPr>
    </w:p>
    <w:p w:rsidR="00026A83" w:rsidRPr="00AD1434" w:rsidRDefault="00026A83" w:rsidP="00026A83">
      <w:pPr>
        <w:rPr>
          <w:rFonts w:ascii="Arial" w:hAnsi="Arial" w:cs="Arial"/>
          <w:bCs/>
          <w:sz w:val="20"/>
          <w:szCs w:val="20"/>
          <w:shd w:val="clear" w:color="auto" w:fill="FFFFFF"/>
        </w:rPr>
      </w:pPr>
      <w:r w:rsidRPr="004644FF">
        <w:rPr>
          <w:rFonts w:eastAsiaTheme="minorEastAsia"/>
          <w:b/>
          <w:bCs/>
          <w:u w:val="single"/>
          <w:lang w:eastAsia="zh-CN" w:bidi="he-IL"/>
        </w:rPr>
        <w:t xml:space="preserve">English I Pacing Guide </w:t>
      </w:r>
    </w:p>
    <w:tbl>
      <w:tblPr>
        <w:tblStyle w:val="TableGrid"/>
        <w:tblW w:w="9676" w:type="dxa"/>
        <w:tblLook w:val="04A0" w:firstRow="1" w:lastRow="0" w:firstColumn="1" w:lastColumn="0" w:noHBand="0" w:noVBand="1"/>
      </w:tblPr>
      <w:tblGrid>
        <w:gridCol w:w="887"/>
        <w:gridCol w:w="2682"/>
        <w:gridCol w:w="2677"/>
        <w:gridCol w:w="3430"/>
      </w:tblGrid>
      <w:tr w:rsidR="00026A83" w:rsidRPr="004644FF" w:rsidTr="004644FF">
        <w:trPr>
          <w:trHeight w:val="402"/>
        </w:trPr>
        <w:tc>
          <w:tcPr>
            <w:tcW w:w="887" w:type="dxa"/>
          </w:tcPr>
          <w:p w:rsidR="00026A83" w:rsidRPr="004644FF" w:rsidRDefault="00026A83" w:rsidP="00026A83">
            <w:pPr>
              <w:jc w:val="center"/>
              <w:rPr>
                <w:b/>
                <w:bCs/>
              </w:rPr>
            </w:pPr>
            <w:r w:rsidRPr="004644FF">
              <w:rPr>
                <w:b/>
                <w:bCs/>
              </w:rPr>
              <w:t>Weeks</w:t>
            </w:r>
          </w:p>
        </w:tc>
        <w:tc>
          <w:tcPr>
            <w:tcW w:w="2682" w:type="dxa"/>
          </w:tcPr>
          <w:p w:rsidR="00026A83" w:rsidRPr="004644FF" w:rsidRDefault="00026A83" w:rsidP="00026A83">
            <w:pPr>
              <w:jc w:val="center"/>
              <w:rPr>
                <w:b/>
                <w:bCs/>
              </w:rPr>
            </w:pPr>
            <w:r w:rsidRPr="004644FF">
              <w:rPr>
                <w:b/>
                <w:bCs/>
              </w:rPr>
              <w:t>Units</w:t>
            </w:r>
          </w:p>
        </w:tc>
        <w:tc>
          <w:tcPr>
            <w:tcW w:w="2677" w:type="dxa"/>
          </w:tcPr>
          <w:p w:rsidR="00026A83" w:rsidRPr="004644FF" w:rsidRDefault="00961BA6" w:rsidP="00026A83">
            <w:pPr>
              <w:jc w:val="center"/>
              <w:rPr>
                <w:b/>
                <w:bCs/>
              </w:rPr>
            </w:pPr>
            <w:r w:rsidRPr="004644FF">
              <w:rPr>
                <w:b/>
                <w:bCs/>
              </w:rPr>
              <w:t>Standards</w:t>
            </w:r>
          </w:p>
        </w:tc>
        <w:tc>
          <w:tcPr>
            <w:tcW w:w="3430" w:type="dxa"/>
          </w:tcPr>
          <w:p w:rsidR="00026A83" w:rsidRPr="004644FF" w:rsidRDefault="00026A83" w:rsidP="00026A83">
            <w:pPr>
              <w:jc w:val="center"/>
              <w:rPr>
                <w:b/>
                <w:bCs/>
              </w:rPr>
            </w:pPr>
            <w:r w:rsidRPr="004644FF">
              <w:rPr>
                <w:b/>
                <w:bCs/>
              </w:rPr>
              <w:t>Vocab</w:t>
            </w:r>
          </w:p>
        </w:tc>
      </w:tr>
      <w:tr w:rsidR="00026A83" w:rsidRPr="004644FF" w:rsidTr="004644FF">
        <w:trPr>
          <w:trHeight w:val="1322"/>
        </w:trPr>
        <w:tc>
          <w:tcPr>
            <w:tcW w:w="887" w:type="dxa"/>
          </w:tcPr>
          <w:p w:rsidR="00026A83" w:rsidRPr="004644FF" w:rsidRDefault="00026A83" w:rsidP="00026A83"/>
          <w:p w:rsidR="00026A83" w:rsidRPr="004644FF" w:rsidRDefault="00026A83" w:rsidP="00026A83">
            <w:r w:rsidRPr="004644FF">
              <w:t>1-3</w:t>
            </w:r>
          </w:p>
        </w:tc>
        <w:tc>
          <w:tcPr>
            <w:tcW w:w="2682" w:type="dxa"/>
          </w:tcPr>
          <w:p w:rsidR="00026A83" w:rsidRPr="004644FF" w:rsidRDefault="00026A83" w:rsidP="00026A83">
            <w:pPr>
              <w:rPr>
                <w:b/>
                <w:bCs/>
              </w:rPr>
            </w:pPr>
            <w:r w:rsidRPr="004644FF">
              <w:rPr>
                <w:b/>
                <w:bCs/>
              </w:rPr>
              <w:t>Telling and Showing Stories</w:t>
            </w:r>
          </w:p>
        </w:tc>
        <w:tc>
          <w:tcPr>
            <w:tcW w:w="2677" w:type="dxa"/>
          </w:tcPr>
          <w:p w:rsidR="00026A83" w:rsidRPr="004644FF" w:rsidRDefault="00961BA6" w:rsidP="00026A83">
            <w:r w:rsidRPr="004644FF">
              <w:t>RL.9-10.2         SL.9-10.1</w:t>
            </w:r>
          </w:p>
          <w:p w:rsidR="00961BA6" w:rsidRPr="004644FF" w:rsidRDefault="00961BA6" w:rsidP="00026A83">
            <w:r w:rsidRPr="004644FF">
              <w:t>RL.9-10.6         L.9-10.2</w:t>
            </w:r>
          </w:p>
          <w:p w:rsidR="00961BA6" w:rsidRPr="004644FF" w:rsidRDefault="00961BA6" w:rsidP="00026A83">
            <w:r w:rsidRPr="004644FF">
              <w:t>RI.9-10.2          L.9-10.4a</w:t>
            </w:r>
          </w:p>
          <w:p w:rsidR="00961BA6" w:rsidRPr="004644FF" w:rsidRDefault="00961BA6" w:rsidP="00026A83">
            <w:r w:rsidRPr="004644FF">
              <w:t>RI.9-10.6</w:t>
            </w:r>
          </w:p>
          <w:p w:rsidR="00961BA6" w:rsidRPr="004644FF" w:rsidRDefault="00961BA6" w:rsidP="00026A83">
            <w:r w:rsidRPr="004644FF">
              <w:t>W.9-10.3</w:t>
            </w:r>
          </w:p>
          <w:p w:rsidR="00961BA6" w:rsidRPr="004644FF" w:rsidRDefault="00961BA6" w:rsidP="00026A83">
            <w:r w:rsidRPr="004644FF">
              <w:t>W.9-10.4</w:t>
            </w:r>
          </w:p>
          <w:p w:rsidR="00961BA6" w:rsidRPr="004644FF" w:rsidRDefault="00961BA6" w:rsidP="00026A83">
            <w:r w:rsidRPr="004644FF">
              <w:t>W.9-10.5</w:t>
            </w:r>
          </w:p>
        </w:tc>
        <w:tc>
          <w:tcPr>
            <w:tcW w:w="3430" w:type="dxa"/>
          </w:tcPr>
          <w:p w:rsidR="00026A83" w:rsidRPr="004644FF" w:rsidRDefault="00051E5D" w:rsidP="00026A83">
            <w:r w:rsidRPr="004644FF">
              <w:t>f</w:t>
            </w:r>
            <w:r w:rsidR="00961BA6" w:rsidRPr="004644FF">
              <w:t>iction/nonfiction</w:t>
            </w:r>
            <w:r w:rsidR="00026A83" w:rsidRPr="004644FF">
              <w:t>, characters, setting, plot, conflict, theme, tone, mood, imagery, symbolism, diction, point of view, dialogue, audience, metaphor,</w:t>
            </w:r>
          </w:p>
          <w:p w:rsidR="00026A83" w:rsidRPr="004644FF" w:rsidRDefault="00026A83" w:rsidP="00026A83">
            <w:r w:rsidRPr="004644FF">
              <w:t>author’s purpo</w:t>
            </w:r>
            <w:r w:rsidR="00961BA6" w:rsidRPr="004644FF">
              <w:t xml:space="preserve">se </w:t>
            </w:r>
          </w:p>
        </w:tc>
      </w:tr>
      <w:tr w:rsidR="00026A83" w:rsidRPr="004644FF" w:rsidTr="004644FF">
        <w:trPr>
          <w:trHeight w:val="1322"/>
        </w:trPr>
        <w:tc>
          <w:tcPr>
            <w:tcW w:w="887" w:type="dxa"/>
          </w:tcPr>
          <w:p w:rsidR="00026A83" w:rsidRPr="004644FF" w:rsidRDefault="00026A83" w:rsidP="00026A83"/>
          <w:p w:rsidR="00026A83" w:rsidRPr="004644FF" w:rsidRDefault="00961BA6" w:rsidP="00026A83">
            <w:r w:rsidRPr="004644FF">
              <w:t>4-6</w:t>
            </w:r>
          </w:p>
        </w:tc>
        <w:tc>
          <w:tcPr>
            <w:tcW w:w="2682" w:type="dxa"/>
          </w:tcPr>
          <w:p w:rsidR="00026A83" w:rsidRPr="004644FF" w:rsidRDefault="00961BA6" w:rsidP="00026A83">
            <w:r w:rsidRPr="004644FF">
              <w:rPr>
                <w:b/>
                <w:bCs/>
              </w:rPr>
              <w:t xml:space="preserve">Walking in Another Man’s Shoes: Perspectives in </w:t>
            </w:r>
            <w:r w:rsidRPr="004644FF">
              <w:rPr>
                <w:b/>
                <w:bCs/>
                <w:i/>
                <w:iCs/>
              </w:rPr>
              <w:t>To Kill a Mockingbird</w:t>
            </w:r>
          </w:p>
        </w:tc>
        <w:tc>
          <w:tcPr>
            <w:tcW w:w="2677" w:type="dxa"/>
          </w:tcPr>
          <w:p w:rsidR="00026A83" w:rsidRPr="004644FF" w:rsidRDefault="00E55FFF" w:rsidP="00026A83">
            <w:r w:rsidRPr="004644FF">
              <w:t>RL.9-10.1         SL.9-10.1</w:t>
            </w:r>
          </w:p>
          <w:p w:rsidR="00E55FFF" w:rsidRPr="004644FF" w:rsidRDefault="00E55FFF" w:rsidP="00026A83">
            <w:r w:rsidRPr="004644FF">
              <w:t>RL.9-10.3         SL.9-10.5</w:t>
            </w:r>
          </w:p>
          <w:p w:rsidR="00E55FFF" w:rsidRPr="004644FF" w:rsidRDefault="00E55FFF" w:rsidP="00026A83">
            <w:r w:rsidRPr="004644FF">
              <w:t>RL.9-10.5         L.9-10.2</w:t>
            </w:r>
          </w:p>
          <w:p w:rsidR="00E55FFF" w:rsidRPr="004644FF" w:rsidRDefault="00E55FFF" w:rsidP="00026A83">
            <w:r w:rsidRPr="004644FF">
              <w:t>RL.9-10.7         L.9-10.4a</w:t>
            </w:r>
          </w:p>
          <w:p w:rsidR="00E55FFF" w:rsidRPr="004644FF" w:rsidRDefault="00E55FFF" w:rsidP="00026A83">
            <w:r w:rsidRPr="004644FF">
              <w:t>W.9-10.1         L.9-105a</w:t>
            </w:r>
          </w:p>
          <w:p w:rsidR="00E55FFF" w:rsidRPr="004644FF" w:rsidRDefault="00E55FFF" w:rsidP="00026A83">
            <w:r w:rsidRPr="004644FF">
              <w:t>W9-10.6</w:t>
            </w:r>
          </w:p>
          <w:p w:rsidR="00E55FFF" w:rsidRPr="004644FF" w:rsidRDefault="00E55FFF" w:rsidP="00026A83">
            <w:r w:rsidRPr="004644FF">
              <w:t>W.9-10.9</w:t>
            </w:r>
          </w:p>
          <w:p w:rsidR="00E55FFF" w:rsidRPr="004644FF" w:rsidRDefault="00E55FFF" w:rsidP="00026A83"/>
        </w:tc>
        <w:tc>
          <w:tcPr>
            <w:tcW w:w="3430" w:type="dxa"/>
          </w:tcPr>
          <w:p w:rsidR="00026A83" w:rsidRPr="004644FF" w:rsidRDefault="00051E5D" w:rsidP="00051E5D">
            <w:r w:rsidRPr="004644FF">
              <w:rPr>
                <w:rFonts w:cstheme="minorHAnsi"/>
              </w:rPr>
              <w:t xml:space="preserve">The Great Depression, Jim Crow Laws, racial </w:t>
            </w:r>
            <w:r w:rsidR="00961BA6" w:rsidRPr="004644FF">
              <w:rPr>
                <w:rFonts w:cstheme="minorHAnsi"/>
              </w:rPr>
              <w:t>segregation,</w:t>
            </w:r>
            <w:r w:rsidRPr="004644FF">
              <w:rPr>
                <w:rFonts w:cstheme="minorHAnsi"/>
              </w:rPr>
              <w:t xml:space="preserve"> prejudice, perspective, </w:t>
            </w:r>
            <w:r w:rsidR="00961BA6" w:rsidRPr="004644FF">
              <w:rPr>
                <w:rFonts w:cstheme="minorHAnsi"/>
              </w:rPr>
              <w:t xml:space="preserve"> justice, </w:t>
            </w:r>
            <w:r w:rsidRPr="004644FF">
              <w:rPr>
                <w:rFonts w:cstheme="minorHAnsi"/>
              </w:rPr>
              <w:t xml:space="preserve">motivation, direct/indirect characterization, round, flat, dynamic, static characters, </w:t>
            </w:r>
          </w:p>
        </w:tc>
      </w:tr>
      <w:tr w:rsidR="00026A83" w:rsidRPr="004644FF" w:rsidTr="004644FF">
        <w:trPr>
          <w:trHeight w:val="1322"/>
        </w:trPr>
        <w:tc>
          <w:tcPr>
            <w:tcW w:w="887" w:type="dxa"/>
          </w:tcPr>
          <w:p w:rsidR="00026A83" w:rsidRPr="004644FF" w:rsidRDefault="00026A83" w:rsidP="00026A83"/>
          <w:p w:rsidR="00026A83" w:rsidRPr="004644FF" w:rsidRDefault="00961BA6" w:rsidP="00026A83">
            <w:r w:rsidRPr="004644FF">
              <w:t>7-8</w:t>
            </w:r>
          </w:p>
        </w:tc>
        <w:tc>
          <w:tcPr>
            <w:tcW w:w="2682" w:type="dxa"/>
          </w:tcPr>
          <w:p w:rsidR="00026A83" w:rsidRPr="004644FF" w:rsidRDefault="00961BA6" w:rsidP="00026A83">
            <w:pPr>
              <w:rPr>
                <w:b/>
                <w:bCs/>
              </w:rPr>
            </w:pPr>
            <w:r w:rsidRPr="004644FF">
              <w:rPr>
                <w:b/>
                <w:bCs/>
              </w:rPr>
              <w:t>United We Stand!</w:t>
            </w:r>
          </w:p>
        </w:tc>
        <w:tc>
          <w:tcPr>
            <w:tcW w:w="2677" w:type="dxa"/>
          </w:tcPr>
          <w:p w:rsidR="00026A83" w:rsidRPr="004644FF" w:rsidRDefault="00E55FFF" w:rsidP="00961BA6">
            <w:r w:rsidRPr="004644FF">
              <w:t>RI.9-10.2           W.9-10.9</w:t>
            </w:r>
          </w:p>
          <w:p w:rsidR="00E55FFF" w:rsidRPr="004644FF" w:rsidRDefault="00E55FFF" w:rsidP="00961BA6">
            <w:r w:rsidRPr="004644FF">
              <w:t>RI.9-10.5           SL.9-10.3</w:t>
            </w:r>
          </w:p>
          <w:p w:rsidR="00E55FFF" w:rsidRPr="004644FF" w:rsidRDefault="00E55FFF" w:rsidP="00961BA6">
            <w:r w:rsidRPr="004644FF">
              <w:t>RI.9-10.8           SL.9-10.4</w:t>
            </w:r>
          </w:p>
          <w:p w:rsidR="00E55FFF" w:rsidRPr="004644FF" w:rsidRDefault="00E55FFF" w:rsidP="00961BA6">
            <w:r w:rsidRPr="004644FF">
              <w:t>W.9-10.1          SL.9-10.6</w:t>
            </w:r>
          </w:p>
          <w:p w:rsidR="00E55FFF" w:rsidRPr="004644FF" w:rsidRDefault="00E55FFF" w:rsidP="00961BA6">
            <w:r w:rsidRPr="004644FF">
              <w:t>W.9-10.4          L.9-10.1</w:t>
            </w:r>
          </w:p>
          <w:p w:rsidR="00E55FFF" w:rsidRPr="004644FF" w:rsidRDefault="00E55FFF" w:rsidP="00961BA6">
            <w:r w:rsidRPr="004644FF">
              <w:t>W.9-10.5          L.9-10.3</w:t>
            </w:r>
          </w:p>
        </w:tc>
        <w:tc>
          <w:tcPr>
            <w:tcW w:w="3430" w:type="dxa"/>
          </w:tcPr>
          <w:p w:rsidR="00026A83" w:rsidRPr="004644FF" w:rsidRDefault="00051E5D" w:rsidP="00026A83">
            <w:pPr>
              <w:rPr>
                <w:rFonts w:cstheme="minorHAnsi"/>
              </w:rPr>
            </w:pPr>
            <w:r w:rsidRPr="004644FF">
              <w:rPr>
                <w:rFonts w:cstheme="minorHAnsi"/>
              </w:rPr>
              <w:t xml:space="preserve">seminal U.S. documents, speech/address, pathos, logos, ethos, parallelism, anaphora, antithesis, </w:t>
            </w:r>
            <w:r w:rsidR="003F50CF" w:rsidRPr="004644FF">
              <w:rPr>
                <w:rFonts w:cstheme="minorHAnsi"/>
              </w:rPr>
              <w:t>denotation, connotation, loaded words</w:t>
            </w:r>
          </w:p>
        </w:tc>
      </w:tr>
      <w:tr w:rsidR="00026A83" w:rsidRPr="004644FF" w:rsidTr="004644FF">
        <w:trPr>
          <w:trHeight w:val="1322"/>
        </w:trPr>
        <w:tc>
          <w:tcPr>
            <w:tcW w:w="887" w:type="dxa"/>
          </w:tcPr>
          <w:p w:rsidR="00026A83" w:rsidRPr="004644FF" w:rsidRDefault="00026A83" w:rsidP="00026A83"/>
          <w:p w:rsidR="00026A83" w:rsidRPr="004644FF" w:rsidRDefault="00961BA6" w:rsidP="00026A83">
            <w:r w:rsidRPr="004644FF">
              <w:t>9-11</w:t>
            </w:r>
          </w:p>
        </w:tc>
        <w:tc>
          <w:tcPr>
            <w:tcW w:w="2682" w:type="dxa"/>
          </w:tcPr>
          <w:p w:rsidR="00026A83" w:rsidRPr="004644FF" w:rsidRDefault="00961BA6" w:rsidP="00026A83">
            <w:pPr>
              <w:rPr>
                <w:b/>
                <w:bCs/>
              </w:rPr>
            </w:pPr>
            <w:r w:rsidRPr="004644FF">
              <w:rPr>
                <w:b/>
                <w:bCs/>
              </w:rPr>
              <w:t>Looking at Both Sides of Controversial Issues</w:t>
            </w:r>
          </w:p>
          <w:p w:rsidR="003F50CF" w:rsidRPr="004644FF" w:rsidRDefault="003F50CF" w:rsidP="00026A83">
            <w:r w:rsidRPr="004644FF">
              <w:rPr>
                <w:b/>
                <w:bCs/>
              </w:rPr>
              <w:t>(Taking a Stand)</w:t>
            </w:r>
          </w:p>
        </w:tc>
        <w:tc>
          <w:tcPr>
            <w:tcW w:w="2677" w:type="dxa"/>
          </w:tcPr>
          <w:p w:rsidR="00961BA6" w:rsidRPr="004644FF" w:rsidRDefault="00E55FFF" w:rsidP="00961BA6">
            <w:pPr>
              <w:rPr>
                <w:rFonts w:cstheme="minorHAnsi"/>
              </w:rPr>
            </w:pPr>
            <w:r w:rsidRPr="004644FF">
              <w:rPr>
                <w:rFonts w:cstheme="minorHAnsi"/>
              </w:rPr>
              <w:t>RI.91-0.1          W.9-10.9</w:t>
            </w:r>
          </w:p>
          <w:p w:rsidR="00E55FFF" w:rsidRPr="004644FF" w:rsidRDefault="00E55FFF" w:rsidP="00961BA6">
            <w:pPr>
              <w:rPr>
                <w:rFonts w:cstheme="minorHAnsi"/>
              </w:rPr>
            </w:pPr>
            <w:r w:rsidRPr="004644FF">
              <w:rPr>
                <w:rFonts w:cstheme="minorHAnsi"/>
              </w:rPr>
              <w:t>RI.9-10.3          SL.9-10.3</w:t>
            </w:r>
          </w:p>
          <w:p w:rsidR="00E55FFF" w:rsidRPr="004644FF" w:rsidRDefault="00E55FFF" w:rsidP="00961BA6">
            <w:pPr>
              <w:rPr>
                <w:rFonts w:cstheme="minorHAnsi"/>
              </w:rPr>
            </w:pPr>
            <w:r w:rsidRPr="004644FF">
              <w:rPr>
                <w:rFonts w:cstheme="minorHAnsi"/>
              </w:rPr>
              <w:t>RI.9-10.4          L.9-10.2</w:t>
            </w:r>
          </w:p>
          <w:p w:rsidR="00E55FFF" w:rsidRPr="004644FF" w:rsidRDefault="00E55FFF" w:rsidP="00961BA6">
            <w:pPr>
              <w:rPr>
                <w:rFonts w:cstheme="minorHAnsi"/>
              </w:rPr>
            </w:pPr>
            <w:r w:rsidRPr="004644FF">
              <w:rPr>
                <w:rFonts w:cstheme="minorHAnsi"/>
              </w:rPr>
              <w:t>RI.9-10.8          L.9-10.3</w:t>
            </w:r>
          </w:p>
          <w:p w:rsidR="00E55FFF" w:rsidRPr="004644FF" w:rsidRDefault="00E55FFF" w:rsidP="00961BA6">
            <w:pPr>
              <w:rPr>
                <w:rFonts w:cstheme="minorHAnsi"/>
              </w:rPr>
            </w:pPr>
            <w:r w:rsidRPr="004644FF">
              <w:rPr>
                <w:rFonts w:cstheme="minorHAnsi"/>
              </w:rPr>
              <w:t>W.9-10.1</w:t>
            </w:r>
          </w:p>
          <w:p w:rsidR="00E55FFF" w:rsidRPr="004644FF" w:rsidRDefault="00E55FFF" w:rsidP="00961BA6">
            <w:pPr>
              <w:rPr>
                <w:rFonts w:cstheme="minorHAnsi"/>
              </w:rPr>
            </w:pPr>
            <w:r w:rsidRPr="004644FF">
              <w:rPr>
                <w:rFonts w:cstheme="minorHAnsi"/>
              </w:rPr>
              <w:t>W.9-10.4</w:t>
            </w:r>
          </w:p>
          <w:p w:rsidR="00026A83" w:rsidRPr="004644FF" w:rsidRDefault="00E55FFF" w:rsidP="00026A83">
            <w:pPr>
              <w:rPr>
                <w:rFonts w:cstheme="minorHAnsi"/>
              </w:rPr>
            </w:pPr>
            <w:r w:rsidRPr="004644FF">
              <w:rPr>
                <w:rFonts w:cstheme="minorHAnsi"/>
              </w:rPr>
              <w:t>W.9-10.5</w:t>
            </w:r>
          </w:p>
        </w:tc>
        <w:tc>
          <w:tcPr>
            <w:tcW w:w="3430" w:type="dxa"/>
          </w:tcPr>
          <w:p w:rsidR="00026A83" w:rsidRPr="004644FF" w:rsidRDefault="003F50CF" w:rsidP="00051E5D">
            <w:pPr>
              <w:rPr>
                <w:rFonts w:cstheme="minorHAnsi"/>
              </w:rPr>
            </w:pPr>
            <w:r w:rsidRPr="004644FF">
              <w:rPr>
                <w:rFonts w:cstheme="minorHAnsi"/>
              </w:rPr>
              <w:t xml:space="preserve">annotate, </w:t>
            </w:r>
            <w:r w:rsidR="00051E5D" w:rsidRPr="004644FF">
              <w:rPr>
                <w:rFonts w:cstheme="minorHAnsi"/>
              </w:rPr>
              <w:t>d</w:t>
            </w:r>
            <w:r w:rsidR="00026A83" w:rsidRPr="004644FF">
              <w:rPr>
                <w:rFonts w:cstheme="minorHAnsi"/>
              </w:rPr>
              <w:t>elineate, argument, claim, evidence,</w:t>
            </w:r>
            <w:r w:rsidR="00051E5D" w:rsidRPr="004644FF">
              <w:rPr>
                <w:rFonts w:cstheme="minorHAnsi"/>
              </w:rPr>
              <w:t xml:space="preserve"> warrant, counterclaim, rebuttal, logical reasoning,  fallacy</w:t>
            </w:r>
            <w:r w:rsidR="00026A83" w:rsidRPr="004644FF">
              <w:rPr>
                <w:rFonts w:cstheme="minorHAnsi"/>
              </w:rPr>
              <w:t xml:space="preserve">, valid, relevant, sufficient, </w:t>
            </w:r>
            <w:r w:rsidR="00051E5D" w:rsidRPr="004644FF">
              <w:rPr>
                <w:rFonts w:cstheme="minorHAnsi"/>
              </w:rPr>
              <w:t>credible</w:t>
            </w:r>
            <w:r w:rsidRPr="004644FF">
              <w:rPr>
                <w:rFonts w:cstheme="minorHAnsi"/>
              </w:rPr>
              <w:t>, essay.</w:t>
            </w:r>
          </w:p>
        </w:tc>
      </w:tr>
      <w:tr w:rsidR="00026A83" w:rsidRPr="004644FF" w:rsidTr="004644FF">
        <w:trPr>
          <w:trHeight w:val="1322"/>
        </w:trPr>
        <w:tc>
          <w:tcPr>
            <w:tcW w:w="887" w:type="dxa"/>
          </w:tcPr>
          <w:p w:rsidR="00026A83" w:rsidRPr="004644FF" w:rsidRDefault="00026A83" w:rsidP="00026A83"/>
          <w:p w:rsidR="00026A83" w:rsidRPr="004644FF" w:rsidRDefault="00E55FFF" w:rsidP="00026A83">
            <w:r w:rsidRPr="004644FF">
              <w:t>12-15</w:t>
            </w:r>
          </w:p>
        </w:tc>
        <w:tc>
          <w:tcPr>
            <w:tcW w:w="2682" w:type="dxa"/>
          </w:tcPr>
          <w:p w:rsidR="00026A83" w:rsidRPr="004644FF" w:rsidRDefault="00E55FFF" w:rsidP="00E55FFF">
            <w:pPr>
              <w:rPr>
                <w:b/>
                <w:bCs/>
              </w:rPr>
            </w:pPr>
            <w:r w:rsidRPr="004644FF">
              <w:rPr>
                <w:b/>
                <w:bCs/>
              </w:rPr>
              <w:t>Shakespeare: Transformer and Transformed</w:t>
            </w:r>
          </w:p>
        </w:tc>
        <w:tc>
          <w:tcPr>
            <w:tcW w:w="2677" w:type="dxa"/>
          </w:tcPr>
          <w:p w:rsidR="00026A83" w:rsidRPr="004644FF" w:rsidRDefault="00E55FFF" w:rsidP="00026A83">
            <w:r w:rsidRPr="004644FF">
              <w:t>RL.9-10.1          W.9-10.7</w:t>
            </w:r>
          </w:p>
          <w:p w:rsidR="00E55FFF" w:rsidRPr="004644FF" w:rsidRDefault="00E55FFF" w:rsidP="00026A83">
            <w:r w:rsidRPr="004644FF">
              <w:t>RL.9-10.3          SL.9-10.1</w:t>
            </w:r>
          </w:p>
          <w:p w:rsidR="00E55FFF" w:rsidRPr="004644FF" w:rsidRDefault="00E55FFF" w:rsidP="00026A83">
            <w:r w:rsidRPr="004644FF">
              <w:t>RL.9-10.4          L.9-10.1</w:t>
            </w:r>
          </w:p>
          <w:p w:rsidR="00E55FFF" w:rsidRPr="004644FF" w:rsidRDefault="00E55FFF" w:rsidP="00026A83">
            <w:r w:rsidRPr="004644FF">
              <w:t>RL.9-10.7          L.9-10.4a</w:t>
            </w:r>
          </w:p>
          <w:p w:rsidR="00E55FFF" w:rsidRPr="004644FF" w:rsidRDefault="00E55FFF" w:rsidP="00026A83">
            <w:r w:rsidRPr="004644FF">
              <w:t>W.9-10.2</w:t>
            </w:r>
          </w:p>
        </w:tc>
        <w:tc>
          <w:tcPr>
            <w:tcW w:w="3430" w:type="dxa"/>
          </w:tcPr>
          <w:p w:rsidR="00026A83" w:rsidRPr="004644FF" w:rsidRDefault="00E55FFF" w:rsidP="00026A83">
            <w:r w:rsidRPr="004644FF">
              <w:t>play/drama,</w:t>
            </w:r>
            <w:r w:rsidR="003F50CF" w:rsidRPr="004644FF">
              <w:t xml:space="preserve"> playwright, The Globe Theatre, </w:t>
            </w:r>
            <w:r w:rsidRPr="004644FF">
              <w:t xml:space="preserve"> act, scene, tragedy, </w:t>
            </w:r>
            <w:r w:rsidR="003F50CF" w:rsidRPr="004644FF">
              <w:t xml:space="preserve">prologue, sonnet, foreshadowing, </w:t>
            </w:r>
            <w:r w:rsidRPr="004644FF">
              <w:t>metaphor, simile, personification, apostrophe</w:t>
            </w:r>
            <w:r w:rsidR="004644FF" w:rsidRPr="004644FF">
              <w:t>, monologue, soliloquy.</w:t>
            </w:r>
          </w:p>
        </w:tc>
      </w:tr>
      <w:tr w:rsidR="004644FF" w:rsidRPr="004644FF" w:rsidTr="004644FF">
        <w:trPr>
          <w:trHeight w:val="2051"/>
        </w:trPr>
        <w:tc>
          <w:tcPr>
            <w:tcW w:w="887" w:type="dxa"/>
          </w:tcPr>
          <w:p w:rsidR="004644FF" w:rsidRPr="004644FF" w:rsidRDefault="004644FF" w:rsidP="002367DC"/>
          <w:p w:rsidR="004644FF" w:rsidRPr="004644FF" w:rsidRDefault="004644FF" w:rsidP="002367DC">
            <w:r w:rsidRPr="004644FF">
              <w:t>16-18</w:t>
            </w:r>
          </w:p>
        </w:tc>
        <w:tc>
          <w:tcPr>
            <w:tcW w:w="2682" w:type="dxa"/>
          </w:tcPr>
          <w:p w:rsidR="004644FF" w:rsidRPr="004644FF" w:rsidRDefault="004644FF" w:rsidP="002367DC">
            <w:pPr>
              <w:rPr>
                <w:b/>
                <w:bCs/>
              </w:rPr>
            </w:pPr>
            <w:r w:rsidRPr="004644FF">
              <w:rPr>
                <w:b/>
                <w:bCs/>
              </w:rPr>
              <w:t>Newsflash: Investigating and Reporting</w:t>
            </w:r>
          </w:p>
        </w:tc>
        <w:tc>
          <w:tcPr>
            <w:tcW w:w="2677" w:type="dxa"/>
          </w:tcPr>
          <w:p w:rsidR="004644FF" w:rsidRPr="004644FF" w:rsidRDefault="004644FF" w:rsidP="002367DC">
            <w:pPr>
              <w:rPr>
                <w:rFonts w:cs="Calibri"/>
              </w:rPr>
            </w:pPr>
            <w:r w:rsidRPr="004644FF">
              <w:rPr>
                <w:rFonts w:cs="Calibri"/>
              </w:rPr>
              <w:t>RI.9-10.3</w:t>
            </w:r>
            <w:r>
              <w:rPr>
                <w:rFonts w:cs="Calibri"/>
              </w:rPr>
              <w:t xml:space="preserve">           SL.9-10.2</w:t>
            </w:r>
          </w:p>
          <w:p w:rsidR="004644FF" w:rsidRPr="004644FF" w:rsidRDefault="004644FF" w:rsidP="002367DC">
            <w:pPr>
              <w:rPr>
                <w:rFonts w:cs="Calibri"/>
              </w:rPr>
            </w:pPr>
            <w:r w:rsidRPr="004644FF">
              <w:rPr>
                <w:rFonts w:cs="Calibri"/>
              </w:rPr>
              <w:t>RI.9-10.5</w:t>
            </w:r>
            <w:r>
              <w:rPr>
                <w:rFonts w:cs="Calibri"/>
              </w:rPr>
              <w:t xml:space="preserve">           SL.9-10.4</w:t>
            </w:r>
          </w:p>
          <w:p w:rsidR="004644FF" w:rsidRPr="004644FF" w:rsidRDefault="004644FF" w:rsidP="002367DC">
            <w:pPr>
              <w:rPr>
                <w:rFonts w:cs="Calibri"/>
              </w:rPr>
            </w:pPr>
            <w:r w:rsidRPr="004644FF">
              <w:rPr>
                <w:rFonts w:cs="Calibri"/>
              </w:rPr>
              <w:t>RI.9-10.7</w:t>
            </w:r>
            <w:r>
              <w:rPr>
                <w:rFonts w:cs="Calibri"/>
              </w:rPr>
              <w:t xml:space="preserve">           L.9-10.2</w:t>
            </w:r>
          </w:p>
          <w:p w:rsidR="004644FF" w:rsidRPr="004644FF" w:rsidRDefault="004644FF" w:rsidP="002367DC">
            <w:pPr>
              <w:rPr>
                <w:rFonts w:cs="Calibri"/>
              </w:rPr>
            </w:pPr>
            <w:r w:rsidRPr="004644FF">
              <w:rPr>
                <w:rFonts w:cs="Calibri"/>
              </w:rPr>
              <w:t>W.9-10.2</w:t>
            </w:r>
          </w:p>
          <w:p w:rsidR="004644FF" w:rsidRPr="004644FF" w:rsidRDefault="004644FF" w:rsidP="002367DC">
            <w:pPr>
              <w:rPr>
                <w:rFonts w:cs="Calibri"/>
              </w:rPr>
            </w:pPr>
            <w:r w:rsidRPr="004644FF">
              <w:rPr>
                <w:rFonts w:cs="Calibri"/>
              </w:rPr>
              <w:t>W.9-10.6</w:t>
            </w:r>
          </w:p>
          <w:p w:rsidR="004644FF" w:rsidRPr="004644FF" w:rsidRDefault="004644FF" w:rsidP="002367DC">
            <w:r w:rsidRPr="004644FF">
              <w:rPr>
                <w:rFonts w:cs="Calibri"/>
              </w:rPr>
              <w:t>W.9-10.8</w:t>
            </w:r>
          </w:p>
        </w:tc>
        <w:tc>
          <w:tcPr>
            <w:tcW w:w="3430" w:type="dxa"/>
          </w:tcPr>
          <w:p w:rsidR="004644FF" w:rsidRPr="004644FF" w:rsidRDefault="004644FF" w:rsidP="002367DC">
            <w:r w:rsidRPr="004644FF">
              <w:t>investigate, biography, source, claim, fact, quotation, example, statistic, anecdote, bias, MLA citation, documentation, evidence, support.</w:t>
            </w:r>
          </w:p>
        </w:tc>
      </w:tr>
    </w:tbl>
    <w:p w:rsidR="00026A83" w:rsidRPr="004644FF" w:rsidRDefault="00026A83" w:rsidP="00026A83">
      <w:pPr>
        <w:rPr>
          <w:rFonts w:eastAsiaTheme="minorEastAsia"/>
          <w:lang w:eastAsia="zh-CN" w:bidi="he-IL"/>
        </w:rPr>
      </w:pPr>
    </w:p>
    <w:p w:rsidR="00AD1434" w:rsidRDefault="00AD1434" w:rsidP="00CD3655">
      <w:pPr>
        <w:rPr>
          <w:rFonts w:ascii="Arial" w:hAnsi="Arial" w:cs="Arial"/>
        </w:rPr>
      </w:pPr>
    </w:p>
    <w:p w:rsidR="00C7411F" w:rsidRDefault="00C7411F" w:rsidP="00C7411F">
      <w:pPr>
        <w:jc w:val="center"/>
        <w:rPr>
          <w:rFonts w:ascii="Arial" w:hAnsi="Arial" w:cs="Arial"/>
          <w:b/>
          <w:u w:val="single"/>
        </w:rPr>
      </w:pPr>
      <w:r>
        <w:rPr>
          <w:rFonts w:ascii="Arial" w:hAnsi="Arial" w:cs="Arial"/>
          <w:b/>
          <w:u w:val="single"/>
        </w:rPr>
        <w:t>English I</w:t>
      </w:r>
    </w:p>
    <w:p w:rsidR="00C7411F" w:rsidRDefault="00C7411F" w:rsidP="00C7411F">
      <w:pPr>
        <w:jc w:val="center"/>
        <w:rPr>
          <w:rFonts w:ascii="Arial" w:hAnsi="Arial" w:cs="Arial"/>
          <w:b/>
          <w:u w:val="single"/>
        </w:rPr>
      </w:pPr>
      <w:r w:rsidRPr="00C7411F">
        <w:rPr>
          <w:rFonts w:ascii="Arial" w:hAnsi="Arial" w:cs="Arial"/>
          <w:b/>
          <w:u w:val="single"/>
        </w:rPr>
        <w:t>Student Contract</w:t>
      </w:r>
    </w:p>
    <w:p w:rsidR="00C7411F" w:rsidRPr="00C7411F" w:rsidRDefault="00C7411F" w:rsidP="00C7411F">
      <w:pPr>
        <w:jc w:val="center"/>
        <w:rPr>
          <w:rFonts w:ascii="Arial" w:hAnsi="Arial" w:cs="Arial"/>
          <w:b/>
          <w:u w:val="single"/>
        </w:rPr>
      </w:pPr>
    </w:p>
    <w:p w:rsidR="002F2F34" w:rsidRPr="00C7411F" w:rsidRDefault="00AD1434" w:rsidP="00CD3655">
      <w:pPr>
        <w:rPr>
          <w:rFonts w:ascii="Arial" w:hAnsi="Arial" w:cs="Arial"/>
          <w:i/>
        </w:rPr>
      </w:pPr>
      <w:r w:rsidRPr="00C7411F">
        <w:rPr>
          <w:rFonts w:ascii="Arial" w:hAnsi="Arial" w:cs="Arial"/>
          <w:i/>
        </w:rPr>
        <w:t>I have read and understood the course syllabus for English I.</w:t>
      </w:r>
    </w:p>
    <w:p w:rsidR="00AD1434" w:rsidRPr="00C7411F" w:rsidRDefault="00AD1434" w:rsidP="00CD3655">
      <w:pPr>
        <w:rPr>
          <w:rFonts w:ascii="Arial" w:hAnsi="Arial" w:cs="Arial"/>
          <w:i/>
        </w:rPr>
      </w:pPr>
      <w:r w:rsidRPr="00C7411F">
        <w:rPr>
          <w:rFonts w:ascii="Arial" w:hAnsi="Arial" w:cs="Arial"/>
          <w:i/>
        </w:rPr>
        <w:t>I agree to bring all materials to class every day.</w:t>
      </w:r>
    </w:p>
    <w:p w:rsidR="00AD1434" w:rsidRPr="00C7411F" w:rsidRDefault="00AD1434" w:rsidP="00CD3655">
      <w:pPr>
        <w:rPr>
          <w:rFonts w:ascii="Arial" w:hAnsi="Arial" w:cs="Arial"/>
          <w:i/>
        </w:rPr>
      </w:pPr>
      <w:r w:rsidRPr="00C7411F">
        <w:rPr>
          <w:rFonts w:ascii="Arial" w:hAnsi="Arial" w:cs="Arial"/>
          <w:i/>
        </w:rPr>
        <w:t xml:space="preserve">I agree to </w:t>
      </w:r>
      <w:r w:rsidR="00C7411F" w:rsidRPr="00C7411F">
        <w:rPr>
          <w:rFonts w:ascii="Arial" w:hAnsi="Arial" w:cs="Arial"/>
          <w:i/>
        </w:rPr>
        <w:t xml:space="preserve">follow Mrs. Parmenter’s </w:t>
      </w:r>
      <w:r w:rsidRPr="00C7411F">
        <w:rPr>
          <w:rFonts w:ascii="Arial" w:hAnsi="Arial" w:cs="Arial"/>
          <w:i/>
        </w:rPr>
        <w:t>class expectations.</w:t>
      </w:r>
    </w:p>
    <w:p w:rsidR="00AD1434" w:rsidRPr="00C7411F" w:rsidRDefault="00AD1434" w:rsidP="00CD3655">
      <w:pPr>
        <w:rPr>
          <w:rFonts w:ascii="Arial" w:hAnsi="Arial" w:cs="Arial"/>
          <w:i/>
        </w:rPr>
      </w:pPr>
      <w:r w:rsidRPr="00C7411F">
        <w:rPr>
          <w:rFonts w:ascii="Arial" w:hAnsi="Arial" w:cs="Arial"/>
          <w:i/>
        </w:rPr>
        <w:t xml:space="preserve">I understand there will be consequences if I do not follow the </w:t>
      </w:r>
      <w:r w:rsidR="00C7411F" w:rsidRPr="00C7411F">
        <w:rPr>
          <w:rFonts w:ascii="Arial" w:hAnsi="Arial" w:cs="Arial"/>
          <w:i/>
        </w:rPr>
        <w:t>class expectations.</w:t>
      </w:r>
    </w:p>
    <w:p w:rsidR="00C7411F" w:rsidRDefault="00C7411F" w:rsidP="00CD3655">
      <w:pPr>
        <w:rPr>
          <w:rFonts w:ascii="Arial" w:hAnsi="Arial" w:cs="Arial"/>
        </w:rPr>
      </w:pPr>
    </w:p>
    <w:p w:rsidR="00C7411F" w:rsidRDefault="00C7411F" w:rsidP="00CD3655">
      <w:pPr>
        <w:rPr>
          <w:rFonts w:ascii="Arial" w:hAnsi="Arial" w:cs="Arial"/>
        </w:rPr>
      </w:pPr>
      <w:r>
        <w:rPr>
          <w:rFonts w:ascii="Arial" w:hAnsi="Arial" w:cs="Arial"/>
        </w:rPr>
        <w:t>Student name: _______________________________________________________________</w:t>
      </w:r>
    </w:p>
    <w:p w:rsidR="00C7411F" w:rsidRDefault="00C7411F" w:rsidP="00CD3655">
      <w:pPr>
        <w:rPr>
          <w:rFonts w:ascii="Arial" w:hAnsi="Arial" w:cs="Arial"/>
        </w:rPr>
      </w:pPr>
      <w:r>
        <w:rPr>
          <w:rFonts w:ascii="Arial" w:hAnsi="Arial" w:cs="Arial"/>
        </w:rPr>
        <w:t>Student signature: _____________________________________________________________</w:t>
      </w:r>
    </w:p>
    <w:p w:rsidR="00C7411F" w:rsidRDefault="00C7411F" w:rsidP="00CD3655">
      <w:pPr>
        <w:rPr>
          <w:rFonts w:ascii="Arial" w:hAnsi="Arial" w:cs="Arial"/>
        </w:rPr>
      </w:pPr>
    </w:p>
    <w:p w:rsidR="00C7411F" w:rsidRDefault="00C7411F" w:rsidP="00CD3655">
      <w:pPr>
        <w:rPr>
          <w:rFonts w:ascii="Arial" w:hAnsi="Arial" w:cs="Arial"/>
        </w:rPr>
      </w:pPr>
      <w:r>
        <w:rPr>
          <w:rFonts w:ascii="Arial" w:hAnsi="Arial" w:cs="Arial"/>
        </w:rPr>
        <w:t>Parent Signature: ______________________________________________________________</w:t>
      </w:r>
    </w:p>
    <w:p w:rsidR="00C7411F" w:rsidRDefault="00C7411F" w:rsidP="00CD3655">
      <w:pPr>
        <w:rPr>
          <w:rFonts w:ascii="Arial" w:hAnsi="Arial" w:cs="Arial"/>
        </w:rPr>
      </w:pPr>
      <w:r>
        <w:rPr>
          <w:rFonts w:ascii="Arial" w:hAnsi="Arial" w:cs="Arial"/>
        </w:rPr>
        <w:t>Parent Contact Number: ________________________________________________________</w:t>
      </w:r>
    </w:p>
    <w:p w:rsidR="00AD1434" w:rsidRPr="00AD1434" w:rsidRDefault="00AD1434" w:rsidP="00CD3655">
      <w:pPr>
        <w:rPr>
          <w:rFonts w:ascii="Arial" w:hAnsi="Arial" w:cs="Arial"/>
        </w:rPr>
      </w:pPr>
    </w:p>
    <w:sectPr w:rsidR="00AD1434" w:rsidRPr="00AD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E21"/>
    <w:multiLevelType w:val="multilevel"/>
    <w:tmpl w:val="B24C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A04"/>
    <w:multiLevelType w:val="hybridMultilevel"/>
    <w:tmpl w:val="9DF2D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38523E"/>
    <w:multiLevelType w:val="hybridMultilevel"/>
    <w:tmpl w:val="CF9C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727C9"/>
    <w:multiLevelType w:val="multilevel"/>
    <w:tmpl w:val="09C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9248A"/>
    <w:multiLevelType w:val="hybridMultilevel"/>
    <w:tmpl w:val="451EECF8"/>
    <w:lvl w:ilvl="0" w:tplc="D8AA7CE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7154B"/>
    <w:multiLevelType w:val="multilevel"/>
    <w:tmpl w:val="0E9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13111"/>
    <w:multiLevelType w:val="hybridMultilevel"/>
    <w:tmpl w:val="D4BA85AA"/>
    <w:lvl w:ilvl="0" w:tplc="5EE26F18">
      <w:start w:val="1"/>
      <w:numFmt w:val="decimal"/>
      <w:lvlText w:val="%1."/>
      <w:lvlJc w:val="left"/>
      <w:pPr>
        <w:ind w:left="720" w:hanging="72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94BA1"/>
    <w:multiLevelType w:val="hybridMultilevel"/>
    <w:tmpl w:val="30BC0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751FD"/>
    <w:multiLevelType w:val="hybridMultilevel"/>
    <w:tmpl w:val="5E2047D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74478"/>
    <w:multiLevelType w:val="multilevel"/>
    <w:tmpl w:val="C68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810C63"/>
    <w:multiLevelType w:val="hybridMultilevel"/>
    <w:tmpl w:val="C41A9532"/>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9"/>
  </w:num>
  <w:num w:numId="3">
    <w:abstractNumId w:val="5"/>
  </w:num>
  <w:num w:numId="4">
    <w:abstractNumId w:val="0"/>
  </w:num>
  <w:num w:numId="5">
    <w:abstractNumId w:val="1"/>
  </w:num>
  <w:num w:numId="6">
    <w:abstractNumId w:val="6"/>
  </w:num>
  <w:num w:numId="7">
    <w:abstractNumId w:val="8"/>
  </w:num>
  <w:num w:numId="8">
    <w:abstractNumId w:val="2"/>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A3"/>
    <w:rsid w:val="00003600"/>
    <w:rsid w:val="00026A83"/>
    <w:rsid w:val="00051E5D"/>
    <w:rsid w:val="00062E67"/>
    <w:rsid w:val="00107685"/>
    <w:rsid w:val="001948B4"/>
    <w:rsid w:val="0019522C"/>
    <w:rsid w:val="001A50A3"/>
    <w:rsid w:val="001A6FB9"/>
    <w:rsid w:val="002F2F34"/>
    <w:rsid w:val="003F50CF"/>
    <w:rsid w:val="004644FF"/>
    <w:rsid w:val="005B3DE0"/>
    <w:rsid w:val="005B5BC5"/>
    <w:rsid w:val="006E0E21"/>
    <w:rsid w:val="00730CDD"/>
    <w:rsid w:val="007633DA"/>
    <w:rsid w:val="007948C0"/>
    <w:rsid w:val="008B3EB0"/>
    <w:rsid w:val="008F271B"/>
    <w:rsid w:val="00961BA6"/>
    <w:rsid w:val="00A12E38"/>
    <w:rsid w:val="00AD1434"/>
    <w:rsid w:val="00C24364"/>
    <w:rsid w:val="00C3792C"/>
    <w:rsid w:val="00C55EE1"/>
    <w:rsid w:val="00C7411F"/>
    <w:rsid w:val="00CD3655"/>
    <w:rsid w:val="00D459E1"/>
    <w:rsid w:val="00E55FFF"/>
    <w:rsid w:val="00FA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DA87"/>
  <w15:docId w15:val="{778AD4BD-55A0-4AF7-B661-9215C05F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EE1"/>
    <w:pPr>
      <w:ind w:left="720"/>
      <w:contextualSpacing/>
    </w:pPr>
  </w:style>
  <w:style w:type="character" w:styleId="Hyperlink">
    <w:name w:val="Hyperlink"/>
    <w:basedOn w:val="DefaultParagraphFont"/>
    <w:uiPriority w:val="99"/>
    <w:unhideWhenUsed/>
    <w:rsid w:val="002F2F34"/>
    <w:rPr>
      <w:color w:val="0000FF" w:themeColor="hyperlink"/>
      <w:u w:val="single"/>
    </w:rPr>
  </w:style>
  <w:style w:type="character" w:styleId="Strong">
    <w:name w:val="Strong"/>
    <w:basedOn w:val="DefaultParagraphFont"/>
    <w:uiPriority w:val="22"/>
    <w:qFormat/>
    <w:rsid w:val="002F2F34"/>
    <w:rPr>
      <w:b/>
      <w:bCs/>
    </w:rPr>
  </w:style>
  <w:style w:type="table" w:styleId="TableGrid">
    <w:name w:val="Table Grid"/>
    <w:basedOn w:val="TableNormal"/>
    <w:uiPriority w:val="59"/>
    <w:rsid w:val="00026A83"/>
    <w:pPr>
      <w:spacing w:after="0" w:line="240" w:lineRule="auto"/>
    </w:pPr>
    <w:rPr>
      <w:rFonts w:eastAsiaTheme="minorEastAsia"/>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3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18068">
      <w:bodyDiv w:val="1"/>
      <w:marLeft w:val="0"/>
      <w:marRight w:val="0"/>
      <w:marTop w:val="0"/>
      <w:marBottom w:val="0"/>
      <w:divBdr>
        <w:top w:val="none" w:sz="0" w:space="0" w:color="auto"/>
        <w:left w:val="none" w:sz="0" w:space="0" w:color="auto"/>
        <w:bottom w:val="none" w:sz="0" w:space="0" w:color="auto"/>
        <w:right w:val="none" w:sz="0" w:space="0" w:color="auto"/>
      </w:divBdr>
      <w:divsChild>
        <w:div w:id="1247572369">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sChild>
                <w:div w:id="1647390207">
                  <w:marLeft w:val="0"/>
                  <w:marRight w:val="195"/>
                  <w:marTop w:val="0"/>
                  <w:marBottom w:val="0"/>
                  <w:divBdr>
                    <w:top w:val="none" w:sz="0" w:space="0" w:color="auto"/>
                    <w:left w:val="none" w:sz="0" w:space="0" w:color="auto"/>
                    <w:bottom w:val="none" w:sz="0" w:space="0" w:color="auto"/>
                    <w:right w:val="none" w:sz="0" w:space="0" w:color="auto"/>
                  </w:divBdr>
                  <w:divsChild>
                    <w:div w:id="1763796855">
                      <w:marLeft w:val="0"/>
                      <w:marRight w:val="0"/>
                      <w:marTop w:val="0"/>
                      <w:marBottom w:val="0"/>
                      <w:divBdr>
                        <w:top w:val="none" w:sz="0" w:space="0" w:color="auto"/>
                        <w:left w:val="none" w:sz="0" w:space="0" w:color="auto"/>
                        <w:bottom w:val="none" w:sz="0" w:space="0" w:color="auto"/>
                        <w:right w:val="none" w:sz="0" w:space="0" w:color="auto"/>
                      </w:divBdr>
                      <w:divsChild>
                        <w:div w:id="7709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menv@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Parmenter, Vanessa M</dc:creator>
  <cp:lastModifiedBy>Parmenter, Vanessa M</cp:lastModifiedBy>
  <cp:revision>2</cp:revision>
  <cp:lastPrinted>2017-06-15T13:29:00Z</cp:lastPrinted>
  <dcterms:created xsi:type="dcterms:W3CDTF">2018-01-04T17:03:00Z</dcterms:created>
  <dcterms:modified xsi:type="dcterms:W3CDTF">2018-01-04T17:03:00Z</dcterms:modified>
</cp:coreProperties>
</file>